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oter2.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384F8B" w14:textId="77777777" w:rsidR="003C4025" w:rsidRDefault="00F93972">
      <w:pPr>
        <w:pStyle w:val="Corpsdetexte"/>
        <w:ind w:left="349"/>
        <w:rPr>
          <w:rFonts w:ascii="Times New Roman"/>
          <w:sz w:val="20"/>
        </w:rPr>
      </w:pPr>
      <w:r>
        <w:rPr>
          <w:rFonts w:ascii="Times New Roman"/>
          <w:noProof/>
          <w:sz w:val="20"/>
          <w:lang w:eastAsia="fr-FR"/>
        </w:rPr>
        <w:drawing>
          <wp:inline distT="0" distB="0" distL="0" distR="0" wp14:anchorId="33100A39" wp14:editId="096502A7">
            <wp:extent cx="867749" cy="755903"/>
            <wp:effectExtent l="0" t="0" r="0" b="0"/>
            <wp:docPr id="1" name="image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png"/>
                    <pic:cNvPicPr/>
                  </pic:nvPicPr>
                  <pic:blipFill>
                    <a:blip r:embed="rId8" cstate="print"/>
                    <a:stretch>
                      <a:fillRect/>
                    </a:stretch>
                  </pic:blipFill>
                  <pic:spPr>
                    <a:xfrm>
                      <a:off x="0" y="0"/>
                      <a:ext cx="867749" cy="755903"/>
                    </a:xfrm>
                    <a:prstGeom prst="rect">
                      <a:avLst/>
                    </a:prstGeom>
                  </pic:spPr>
                </pic:pic>
              </a:graphicData>
            </a:graphic>
          </wp:inline>
        </w:drawing>
      </w:r>
    </w:p>
    <w:p w14:paraId="1E504816" w14:textId="77777777" w:rsidR="003C4025" w:rsidRDefault="003C4025">
      <w:pPr>
        <w:pStyle w:val="Corpsdetexte"/>
        <w:rPr>
          <w:rFonts w:ascii="Times New Roman"/>
          <w:sz w:val="20"/>
        </w:rPr>
      </w:pPr>
    </w:p>
    <w:p w14:paraId="08EA3D80" w14:textId="77777777" w:rsidR="003C4025" w:rsidRDefault="00F93972">
      <w:pPr>
        <w:pStyle w:val="Corpsdetexte"/>
        <w:spacing w:before="1"/>
        <w:rPr>
          <w:rFonts w:ascii="Times New Roman"/>
          <w:sz w:val="16"/>
        </w:rPr>
      </w:pPr>
      <w:r>
        <w:rPr>
          <w:noProof/>
          <w:lang w:eastAsia="fr-FR"/>
        </w:rPr>
        <w:drawing>
          <wp:anchor distT="0" distB="0" distL="0" distR="0" simplePos="0" relativeHeight="251658240" behindDoc="0" locked="0" layoutInCell="1" allowOverlap="1" wp14:anchorId="03238143" wp14:editId="04228A7C">
            <wp:simplePos x="0" y="0"/>
            <wp:positionH relativeFrom="page">
              <wp:posOffset>575944</wp:posOffset>
            </wp:positionH>
            <wp:positionV relativeFrom="paragraph">
              <wp:posOffset>132727</wp:posOffset>
            </wp:positionV>
            <wp:extent cx="1056462" cy="1135761"/>
            <wp:effectExtent l="0" t="0" r="0" b="0"/>
            <wp:wrapTopAndBottom/>
            <wp:docPr id="3"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png"/>
                    <pic:cNvPicPr/>
                  </pic:nvPicPr>
                  <pic:blipFill>
                    <a:blip r:embed="rId9" cstate="print"/>
                    <a:stretch>
                      <a:fillRect/>
                    </a:stretch>
                  </pic:blipFill>
                  <pic:spPr>
                    <a:xfrm>
                      <a:off x="0" y="0"/>
                      <a:ext cx="1056462" cy="1135761"/>
                    </a:xfrm>
                    <a:prstGeom prst="rect">
                      <a:avLst/>
                    </a:prstGeom>
                  </pic:spPr>
                </pic:pic>
              </a:graphicData>
            </a:graphic>
          </wp:anchor>
        </w:drawing>
      </w:r>
    </w:p>
    <w:p w14:paraId="1D46123F" w14:textId="77777777" w:rsidR="003C4025" w:rsidRDefault="003C4025">
      <w:pPr>
        <w:pStyle w:val="Corpsdetexte"/>
        <w:rPr>
          <w:rFonts w:ascii="Times New Roman"/>
          <w:sz w:val="20"/>
        </w:rPr>
      </w:pPr>
    </w:p>
    <w:p w14:paraId="2436BDF3" w14:textId="77777777" w:rsidR="003C4025" w:rsidRDefault="003C4025">
      <w:pPr>
        <w:pStyle w:val="Corpsdetexte"/>
        <w:rPr>
          <w:rFonts w:ascii="Times New Roman"/>
          <w:sz w:val="20"/>
        </w:rPr>
      </w:pPr>
    </w:p>
    <w:p w14:paraId="6321DC8E" w14:textId="77777777" w:rsidR="003C4025" w:rsidRDefault="003C4025">
      <w:pPr>
        <w:pStyle w:val="Corpsdetexte"/>
        <w:rPr>
          <w:rFonts w:ascii="Times New Roman"/>
          <w:sz w:val="20"/>
        </w:rPr>
      </w:pPr>
    </w:p>
    <w:p w14:paraId="25172627" w14:textId="77777777" w:rsidR="003C4025" w:rsidRDefault="003C4025">
      <w:pPr>
        <w:pStyle w:val="Corpsdetexte"/>
        <w:rPr>
          <w:rFonts w:ascii="Times New Roman"/>
          <w:sz w:val="20"/>
        </w:rPr>
      </w:pPr>
    </w:p>
    <w:p w14:paraId="041F7599" w14:textId="77777777" w:rsidR="003C4025" w:rsidRDefault="003C4025">
      <w:pPr>
        <w:pStyle w:val="Corpsdetexte"/>
        <w:rPr>
          <w:rFonts w:ascii="Times New Roman"/>
          <w:sz w:val="20"/>
        </w:rPr>
      </w:pPr>
    </w:p>
    <w:p w14:paraId="45EF1060" w14:textId="77777777" w:rsidR="003C4025" w:rsidRDefault="007D4E87">
      <w:pPr>
        <w:pStyle w:val="Titre"/>
      </w:pPr>
      <w:r>
        <w:t>AVIS</w:t>
      </w:r>
      <w:r w:rsidR="00F93972">
        <w:rPr>
          <w:spacing w:val="-2"/>
        </w:rPr>
        <w:t xml:space="preserve"> </w:t>
      </w:r>
      <w:r w:rsidR="00F93972">
        <w:t>DU</w:t>
      </w:r>
      <w:r w:rsidR="00F93972">
        <w:rPr>
          <w:spacing w:val="-3"/>
        </w:rPr>
        <w:t xml:space="preserve"> </w:t>
      </w:r>
      <w:r w:rsidR="00F93972">
        <w:t>MÉDIATEUR</w:t>
      </w:r>
      <w:r w:rsidR="00F93972">
        <w:rPr>
          <w:spacing w:val="-4"/>
        </w:rPr>
        <w:t xml:space="preserve"> </w:t>
      </w:r>
      <w:r w:rsidR="00F93972">
        <w:t>DU</w:t>
      </w:r>
      <w:r w:rsidR="00F93972">
        <w:rPr>
          <w:spacing w:val="-3"/>
        </w:rPr>
        <w:t xml:space="preserve"> </w:t>
      </w:r>
      <w:r w:rsidR="00F93972">
        <w:rPr>
          <w:spacing w:val="-4"/>
        </w:rPr>
        <w:t>LIVRE</w:t>
      </w:r>
    </w:p>
    <w:p w14:paraId="7F5409A3" w14:textId="77777777" w:rsidR="003C4025" w:rsidRDefault="003C4025">
      <w:pPr>
        <w:pStyle w:val="Corpsdetexte"/>
        <w:spacing w:before="7"/>
        <w:rPr>
          <w:b/>
          <w:sz w:val="25"/>
        </w:rPr>
      </w:pPr>
    </w:p>
    <w:p w14:paraId="79607B6A" w14:textId="77777777" w:rsidR="004C0B6F" w:rsidRPr="00357C55" w:rsidRDefault="004C0B6F" w:rsidP="004C0B6F">
      <w:pPr>
        <w:spacing w:before="100" w:beforeAutospacing="1" w:after="100" w:afterAutospacing="1"/>
        <w:jc w:val="center"/>
        <w:rPr>
          <w:rFonts w:eastAsia="Times New Roman" w:cstheme="minorHAnsi"/>
          <w:b/>
          <w:sz w:val="28"/>
          <w:szCs w:val="28"/>
          <w:lang w:eastAsia="fr-FR"/>
        </w:rPr>
      </w:pPr>
      <w:r w:rsidRPr="00357C55">
        <w:rPr>
          <w:rFonts w:eastAsia="Times New Roman" w:cstheme="minorHAnsi"/>
          <w:b/>
          <w:sz w:val="28"/>
          <w:szCs w:val="28"/>
          <w:lang w:eastAsia="fr-FR"/>
        </w:rPr>
        <w:t>Sur l’utilisation de jetons numériques (« </w:t>
      </w:r>
      <w:r w:rsidRPr="00357C55">
        <w:rPr>
          <w:rFonts w:eastAsia="Times New Roman" w:cstheme="minorHAnsi"/>
          <w:b/>
          <w:i/>
          <w:sz w:val="28"/>
          <w:szCs w:val="28"/>
          <w:lang w:eastAsia="fr-FR"/>
        </w:rPr>
        <w:t>coins »</w:t>
      </w:r>
      <w:r w:rsidRPr="00357C55">
        <w:rPr>
          <w:rFonts w:eastAsia="Times New Roman" w:cstheme="minorHAnsi"/>
          <w:b/>
          <w:sz w:val="28"/>
          <w:szCs w:val="28"/>
          <w:lang w:eastAsia="fr-FR"/>
        </w:rPr>
        <w:t>) pour commercialiser des livres</w:t>
      </w:r>
    </w:p>
    <w:p w14:paraId="056B9396" w14:textId="77777777" w:rsidR="004C0B6F" w:rsidRPr="00357C55" w:rsidRDefault="004C0B6F" w:rsidP="004C0B6F">
      <w:pPr>
        <w:spacing w:before="100" w:beforeAutospacing="1" w:after="100" w:afterAutospacing="1"/>
        <w:jc w:val="center"/>
        <w:rPr>
          <w:rFonts w:eastAsia="Times New Roman" w:cstheme="minorHAnsi"/>
          <w:b/>
          <w:sz w:val="28"/>
          <w:szCs w:val="28"/>
          <w:lang w:eastAsia="fr-FR"/>
        </w:rPr>
      </w:pPr>
      <w:r w:rsidRPr="00357C55">
        <w:rPr>
          <w:rFonts w:eastAsia="Times New Roman" w:cstheme="minorHAnsi"/>
          <w:b/>
          <w:sz w:val="28"/>
          <w:szCs w:val="28"/>
          <w:lang w:eastAsia="fr-FR"/>
        </w:rPr>
        <w:t xml:space="preserve">sur les plateformes numériques de lecture (mangas, </w:t>
      </w:r>
      <w:r w:rsidRPr="00357C55">
        <w:rPr>
          <w:rFonts w:eastAsia="Times New Roman" w:cstheme="minorHAnsi"/>
          <w:b/>
          <w:i/>
          <w:sz w:val="28"/>
          <w:szCs w:val="28"/>
          <w:lang w:eastAsia="fr-FR"/>
        </w:rPr>
        <w:t>webtoons</w:t>
      </w:r>
      <w:r w:rsidRPr="00357C55">
        <w:rPr>
          <w:rFonts w:eastAsia="Times New Roman" w:cstheme="minorHAnsi"/>
          <w:b/>
          <w:sz w:val="28"/>
          <w:szCs w:val="28"/>
          <w:lang w:eastAsia="fr-FR"/>
        </w:rPr>
        <w:t>…)</w:t>
      </w:r>
    </w:p>
    <w:p w14:paraId="045F7ABC" w14:textId="77777777" w:rsidR="003C4025" w:rsidRDefault="003C4025">
      <w:pPr>
        <w:pStyle w:val="Corpsdetexte"/>
        <w:rPr>
          <w:b/>
          <w:i/>
          <w:sz w:val="24"/>
        </w:rPr>
      </w:pPr>
    </w:p>
    <w:p w14:paraId="5DF43CDC" w14:textId="77777777" w:rsidR="003C4025" w:rsidRDefault="003C4025">
      <w:pPr>
        <w:pStyle w:val="Corpsdetexte"/>
        <w:rPr>
          <w:b/>
          <w:i/>
          <w:sz w:val="24"/>
        </w:rPr>
      </w:pPr>
    </w:p>
    <w:p w14:paraId="7DCFB775" w14:textId="77777777" w:rsidR="003C4025" w:rsidRDefault="003C4025">
      <w:pPr>
        <w:pStyle w:val="Corpsdetexte"/>
        <w:rPr>
          <w:b/>
          <w:i/>
          <w:sz w:val="24"/>
        </w:rPr>
      </w:pPr>
    </w:p>
    <w:p w14:paraId="24BE0728" w14:textId="77777777" w:rsidR="003C4025" w:rsidRDefault="003C4025">
      <w:pPr>
        <w:pStyle w:val="Corpsdetexte"/>
        <w:rPr>
          <w:b/>
          <w:i/>
          <w:sz w:val="24"/>
        </w:rPr>
      </w:pPr>
    </w:p>
    <w:p w14:paraId="2925428E" w14:textId="77777777" w:rsidR="003C4025" w:rsidRDefault="003C4025">
      <w:pPr>
        <w:pStyle w:val="Corpsdetexte"/>
        <w:rPr>
          <w:b/>
          <w:i/>
          <w:sz w:val="24"/>
        </w:rPr>
      </w:pPr>
    </w:p>
    <w:p w14:paraId="1576FDD5" w14:textId="77777777" w:rsidR="003C4025" w:rsidRDefault="003C4025">
      <w:pPr>
        <w:pStyle w:val="Corpsdetexte"/>
        <w:rPr>
          <w:b/>
          <w:i/>
          <w:sz w:val="24"/>
        </w:rPr>
      </w:pPr>
    </w:p>
    <w:p w14:paraId="10F4895B" w14:textId="77777777" w:rsidR="003C4025" w:rsidRDefault="003C4025">
      <w:pPr>
        <w:pStyle w:val="Corpsdetexte"/>
        <w:rPr>
          <w:b/>
          <w:i/>
          <w:sz w:val="24"/>
        </w:rPr>
      </w:pPr>
    </w:p>
    <w:p w14:paraId="10462BA6" w14:textId="77777777" w:rsidR="003C4025" w:rsidRDefault="003C4025">
      <w:pPr>
        <w:pStyle w:val="Corpsdetexte"/>
        <w:rPr>
          <w:b/>
          <w:i/>
          <w:sz w:val="24"/>
        </w:rPr>
      </w:pPr>
    </w:p>
    <w:p w14:paraId="6F052CA2" w14:textId="77777777" w:rsidR="003C4025" w:rsidRDefault="003C4025">
      <w:pPr>
        <w:pStyle w:val="Corpsdetexte"/>
        <w:rPr>
          <w:b/>
          <w:i/>
          <w:sz w:val="24"/>
        </w:rPr>
      </w:pPr>
    </w:p>
    <w:p w14:paraId="3D59C8E1" w14:textId="77777777" w:rsidR="003C4025" w:rsidRDefault="003C4025">
      <w:pPr>
        <w:pStyle w:val="Corpsdetexte"/>
        <w:rPr>
          <w:b/>
          <w:i/>
          <w:sz w:val="24"/>
        </w:rPr>
      </w:pPr>
    </w:p>
    <w:p w14:paraId="387C3FB9" w14:textId="77777777" w:rsidR="003C4025" w:rsidRDefault="003C4025">
      <w:pPr>
        <w:pStyle w:val="Corpsdetexte"/>
        <w:rPr>
          <w:b/>
          <w:i/>
          <w:sz w:val="24"/>
        </w:rPr>
      </w:pPr>
    </w:p>
    <w:p w14:paraId="11A569D6" w14:textId="77777777" w:rsidR="003C4025" w:rsidRDefault="003C4025">
      <w:pPr>
        <w:pStyle w:val="Corpsdetexte"/>
        <w:rPr>
          <w:b/>
          <w:i/>
          <w:sz w:val="24"/>
        </w:rPr>
      </w:pPr>
    </w:p>
    <w:p w14:paraId="49316022" w14:textId="044CE467" w:rsidR="003C4025" w:rsidRDefault="003C4025">
      <w:pPr>
        <w:pStyle w:val="Corpsdetexte"/>
        <w:rPr>
          <w:b/>
          <w:i/>
          <w:sz w:val="24"/>
        </w:rPr>
      </w:pPr>
    </w:p>
    <w:p w14:paraId="14E30835" w14:textId="64BE82FD" w:rsidR="00EA0A73" w:rsidRDefault="00EA0A73">
      <w:pPr>
        <w:pStyle w:val="Corpsdetexte"/>
        <w:rPr>
          <w:b/>
          <w:i/>
          <w:sz w:val="24"/>
        </w:rPr>
      </w:pPr>
    </w:p>
    <w:p w14:paraId="7BB4046A" w14:textId="441A54E9" w:rsidR="00EA0A73" w:rsidRDefault="00EA0A73">
      <w:pPr>
        <w:pStyle w:val="Corpsdetexte"/>
        <w:rPr>
          <w:b/>
          <w:i/>
          <w:sz w:val="24"/>
        </w:rPr>
      </w:pPr>
    </w:p>
    <w:p w14:paraId="5D90022D" w14:textId="77777777" w:rsidR="00EA0A73" w:rsidRDefault="00EA0A73">
      <w:pPr>
        <w:pStyle w:val="Corpsdetexte"/>
        <w:rPr>
          <w:b/>
          <w:i/>
          <w:sz w:val="24"/>
        </w:rPr>
      </w:pPr>
    </w:p>
    <w:p w14:paraId="0641C622" w14:textId="77777777" w:rsidR="003C4025" w:rsidRDefault="003C4025">
      <w:pPr>
        <w:pStyle w:val="Corpsdetexte"/>
        <w:rPr>
          <w:b/>
          <w:i/>
          <w:sz w:val="24"/>
        </w:rPr>
      </w:pPr>
    </w:p>
    <w:p w14:paraId="245AA84C" w14:textId="77777777" w:rsidR="003C4025" w:rsidRDefault="003C4025">
      <w:pPr>
        <w:pStyle w:val="Corpsdetexte"/>
        <w:rPr>
          <w:b/>
          <w:i/>
          <w:sz w:val="24"/>
        </w:rPr>
      </w:pPr>
    </w:p>
    <w:p w14:paraId="44F729F3" w14:textId="77777777" w:rsidR="003C4025" w:rsidRDefault="003C4025">
      <w:pPr>
        <w:pStyle w:val="Corpsdetexte"/>
        <w:rPr>
          <w:b/>
          <w:i/>
          <w:sz w:val="24"/>
        </w:rPr>
      </w:pPr>
    </w:p>
    <w:p w14:paraId="59112DE9" w14:textId="77777777" w:rsidR="003C4025" w:rsidRDefault="003C4025">
      <w:pPr>
        <w:pStyle w:val="Corpsdetexte"/>
        <w:spacing w:before="9"/>
        <w:rPr>
          <w:b/>
          <w:i/>
          <w:sz w:val="19"/>
        </w:rPr>
      </w:pPr>
    </w:p>
    <w:p w14:paraId="031B2D4C" w14:textId="77777777" w:rsidR="003C4025" w:rsidRDefault="00F93972">
      <w:pPr>
        <w:pStyle w:val="Corpsdetexte"/>
        <w:ind w:left="1751"/>
      </w:pPr>
      <w:r>
        <w:t>Jean-Philippe</w:t>
      </w:r>
      <w:r>
        <w:rPr>
          <w:spacing w:val="-5"/>
        </w:rPr>
        <w:t xml:space="preserve"> </w:t>
      </w:r>
      <w:r>
        <w:t>MOCHON,</w:t>
      </w:r>
      <w:r>
        <w:rPr>
          <w:spacing w:val="-7"/>
        </w:rPr>
        <w:t xml:space="preserve"> </w:t>
      </w:r>
      <w:r>
        <w:t>médiateur</w:t>
      </w:r>
      <w:r>
        <w:rPr>
          <w:spacing w:val="-5"/>
        </w:rPr>
        <w:t xml:space="preserve"> </w:t>
      </w:r>
      <w:r>
        <w:t>du</w:t>
      </w:r>
      <w:r>
        <w:rPr>
          <w:spacing w:val="-6"/>
        </w:rPr>
        <w:t xml:space="preserve"> </w:t>
      </w:r>
      <w:r>
        <w:rPr>
          <w:spacing w:val="-2"/>
        </w:rPr>
        <w:t>livre</w:t>
      </w:r>
    </w:p>
    <w:p w14:paraId="1A70862B" w14:textId="77777777" w:rsidR="003C4025" w:rsidRDefault="003C4025">
      <w:pPr>
        <w:pStyle w:val="Corpsdetexte"/>
      </w:pPr>
    </w:p>
    <w:p w14:paraId="69D7E0CE" w14:textId="77777777" w:rsidR="003C4025" w:rsidRDefault="003C4025">
      <w:pPr>
        <w:pStyle w:val="Corpsdetexte"/>
        <w:spacing w:before="2"/>
        <w:rPr>
          <w:sz w:val="27"/>
        </w:rPr>
      </w:pPr>
    </w:p>
    <w:p w14:paraId="19D84017" w14:textId="68907D07" w:rsidR="003C4025" w:rsidRDefault="00443302">
      <w:pPr>
        <w:ind w:right="905"/>
        <w:jc w:val="right"/>
        <w:rPr>
          <w:i/>
        </w:rPr>
      </w:pPr>
      <w:r>
        <w:rPr>
          <w:i/>
          <w:spacing w:val="-4"/>
        </w:rPr>
        <w:t xml:space="preserve"> </w:t>
      </w:r>
      <w:r w:rsidR="00224E92">
        <w:rPr>
          <w:i/>
          <w:spacing w:val="-4"/>
        </w:rPr>
        <w:t>Novembre</w:t>
      </w:r>
      <w:r>
        <w:rPr>
          <w:i/>
          <w:spacing w:val="-4"/>
        </w:rPr>
        <w:t xml:space="preserve"> </w:t>
      </w:r>
      <w:r w:rsidR="00EA0A73">
        <w:rPr>
          <w:i/>
          <w:spacing w:val="-4"/>
        </w:rPr>
        <w:t>2024</w:t>
      </w:r>
    </w:p>
    <w:p w14:paraId="181F727F" w14:textId="77777777" w:rsidR="003C4025" w:rsidRDefault="003C4025">
      <w:pPr>
        <w:jc w:val="right"/>
        <w:sectPr w:rsidR="003C4025">
          <w:type w:val="continuous"/>
          <w:pgSz w:w="11910" w:h="16840"/>
          <w:pgMar w:top="1000" w:right="1060" w:bottom="280" w:left="800" w:header="720" w:footer="720" w:gutter="0"/>
          <w:cols w:space="720"/>
        </w:sectPr>
      </w:pPr>
    </w:p>
    <w:p w14:paraId="6E489306" w14:textId="3691C2E0" w:rsidR="005C73D2" w:rsidRPr="007D4E87" w:rsidRDefault="00EA0A73" w:rsidP="005C73D2">
      <w:pPr>
        <w:jc w:val="center"/>
        <w:rPr>
          <w:rFonts w:ascii="Times New Roman" w:hAnsi="Times New Roman" w:cs="Times New Roman"/>
          <w:b/>
          <w:sz w:val="24"/>
          <w:szCs w:val="24"/>
        </w:rPr>
      </w:pPr>
      <w:bookmarkStart w:id="0" w:name="_bookmark0"/>
      <w:bookmarkEnd w:id="0"/>
      <w:r>
        <w:rPr>
          <w:rFonts w:ascii="Times New Roman" w:hAnsi="Times New Roman" w:cs="Times New Roman"/>
          <w:b/>
          <w:sz w:val="24"/>
          <w:szCs w:val="24"/>
        </w:rPr>
        <w:lastRenderedPageBreak/>
        <w:t>SYNTHESE DE L’</w:t>
      </w:r>
      <w:r w:rsidR="005C73D2" w:rsidRPr="007D4E87">
        <w:rPr>
          <w:rFonts w:ascii="Times New Roman" w:hAnsi="Times New Roman" w:cs="Times New Roman"/>
          <w:b/>
          <w:sz w:val="24"/>
          <w:szCs w:val="24"/>
        </w:rPr>
        <w:t>AVIS</w:t>
      </w:r>
    </w:p>
    <w:p w14:paraId="713D51F3" w14:textId="77777777" w:rsidR="005C73D2" w:rsidRDefault="005C73D2" w:rsidP="002E4DFF">
      <w:pPr>
        <w:ind w:left="709"/>
        <w:jc w:val="both"/>
        <w:rPr>
          <w:rFonts w:ascii="Times New Roman" w:hAnsi="Times New Roman" w:cs="Times New Roman"/>
        </w:rPr>
      </w:pPr>
    </w:p>
    <w:p w14:paraId="587DD262" w14:textId="173F3B3B" w:rsidR="005C73D2" w:rsidRDefault="005C73D2" w:rsidP="002E4DFF">
      <w:pPr>
        <w:ind w:left="709" w:firstLine="851"/>
        <w:jc w:val="both"/>
        <w:rPr>
          <w:rFonts w:ascii="Times New Roman" w:hAnsi="Times New Roman" w:cs="Times New Roman"/>
        </w:rPr>
      </w:pPr>
    </w:p>
    <w:p w14:paraId="6FD00C1D" w14:textId="77777777" w:rsidR="00A23993" w:rsidRDefault="00A23993" w:rsidP="002E4DFF">
      <w:pPr>
        <w:ind w:left="709" w:firstLine="851"/>
        <w:jc w:val="both"/>
        <w:rPr>
          <w:rFonts w:ascii="Times New Roman" w:hAnsi="Times New Roman" w:cs="Times New Roman"/>
        </w:rPr>
      </w:pPr>
    </w:p>
    <w:p w14:paraId="46C1DE24" w14:textId="258AB4B1" w:rsidR="00E12DAC" w:rsidRDefault="00A23993" w:rsidP="002E4DFF">
      <w:pPr>
        <w:ind w:left="709" w:firstLine="851"/>
        <w:jc w:val="both"/>
        <w:rPr>
          <w:rFonts w:ascii="Times New Roman" w:hAnsi="Times New Roman" w:cs="Times New Roman"/>
        </w:rPr>
      </w:pPr>
      <w:r>
        <w:rPr>
          <w:rFonts w:ascii="Times New Roman" w:hAnsi="Times New Roman" w:cs="Times New Roman"/>
        </w:rPr>
        <w:t xml:space="preserve">Faisant suite à un rapport d’étape rendu public en septembre 2023, le présent avis </w:t>
      </w:r>
      <w:r w:rsidR="00E12DAC">
        <w:rPr>
          <w:rFonts w:ascii="Times New Roman" w:hAnsi="Times New Roman" w:cs="Times New Roman"/>
        </w:rPr>
        <w:t>porte sur la vente en ligne de mangas et le développement de nouveaux modes de commercialisation par le recours de certaines plateformes à des systèmes de jetons numériques.</w:t>
      </w:r>
    </w:p>
    <w:p w14:paraId="753EF2C4" w14:textId="77777777" w:rsidR="00E12DAC" w:rsidRDefault="00E12DAC" w:rsidP="002E4DFF">
      <w:pPr>
        <w:ind w:left="709" w:firstLine="851"/>
        <w:jc w:val="both"/>
        <w:rPr>
          <w:rFonts w:ascii="Times New Roman" w:hAnsi="Times New Roman" w:cs="Times New Roman"/>
        </w:rPr>
      </w:pPr>
    </w:p>
    <w:p w14:paraId="4B1A7C35" w14:textId="6470D396" w:rsidR="00E12DAC" w:rsidRDefault="00E12DAC" w:rsidP="002E4DFF">
      <w:pPr>
        <w:ind w:left="709" w:firstLine="851"/>
        <w:jc w:val="both"/>
        <w:rPr>
          <w:rFonts w:ascii="Times New Roman" w:hAnsi="Times New Roman" w:cs="Times New Roman"/>
        </w:rPr>
      </w:pPr>
      <w:r>
        <w:rPr>
          <w:rFonts w:ascii="Times New Roman" w:hAnsi="Times New Roman" w:cs="Times New Roman"/>
        </w:rPr>
        <w:t xml:space="preserve">Il conclut d’abord que la loi </w:t>
      </w:r>
      <w:r w:rsidR="00E27B26">
        <w:rPr>
          <w:rFonts w:ascii="Times New Roman" w:hAnsi="Times New Roman" w:cs="Times New Roman"/>
        </w:rPr>
        <w:t xml:space="preserve">du 26 mai 2011 </w:t>
      </w:r>
      <w:r>
        <w:rPr>
          <w:rFonts w:ascii="Times New Roman" w:hAnsi="Times New Roman" w:cs="Times New Roman"/>
        </w:rPr>
        <w:t>sur le prix du livre numérique s’applique aux livres numériques ainsi commercialisés, dans l’objectif qui est le sien d’équité des conditions de concurrence et de coexistence harmonieuse du livre papier et du livre numérique. Cette application justifie une vigilance particulière des acteurs concernés en reconnaissant à l’éditeur tout son rôle dans la fixation du prix et en encadrant donc la distribution de jetons gratuits par les plateformes</w:t>
      </w:r>
    </w:p>
    <w:p w14:paraId="0D11C0C1" w14:textId="7D1C5F83" w:rsidR="00E12DAC" w:rsidRDefault="00E12DAC" w:rsidP="002E4DFF">
      <w:pPr>
        <w:ind w:left="709" w:firstLine="851"/>
        <w:jc w:val="both"/>
        <w:rPr>
          <w:rFonts w:ascii="Times New Roman" w:hAnsi="Times New Roman" w:cs="Times New Roman"/>
        </w:rPr>
      </w:pPr>
    </w:p>
    <w:p w14:paraId="448915A8" w14:textId="43474929" w:rsidR="00E12DAC" w:rsidRDefault="00B81CFA" w:rsidP="002E4DFF">
      <w:pPr>
        <w:ind w:left="709" w:firstLine="851"/>
        <w:jc w:val="both"/>
        <w:rPr>
          <w:rFonts w:ascii="Times New Roman" w:hAnsi="Times New Roman" w:cs="Times New Roman"/>
        </w:rPr>
      </w:pPr>
      <w:r>
        <w:rPr>
          <w:rFonts w:ascii="Times New Roman" w:hAnsi="Times New Roman" w:cs="Times New Roman"/>
        </w:rPr>
        <w:t xml:space="preserve">Au-delà de ce principe, il faut également être attentif au caractère particulièrement évolutif du marché des mangas et des </w:t>
      </w:r>
      <w:r w:rsidRPr="00B81CFA">
        <w:rPr>
          <w:rFonts w:ascii="Times New Roman" w:hAnsi="Times New Roman" w:cs="Times New Roman"/>
          <w:i/>
          <w:iCs/>
        </w:rPr>
        <w:t>webtoons</w:t>
      </w:r>
      <w:r>
        <w:rPr>
          <w:rFonts w:ascii="Times New Roman" w:hAnsi="Times New Roman" w:cs="Times New Roman"/>
        </w:rPr>
        <w:t xml:space="preserve">, </w:t>
      </w:r>
      <w:r w:rsidR="00640D4C">
        <w:rPr>
          <w:rFonts w:ascii="Times New Roman" w:hAnsi="Times New Roman" w:cs="Times New Roman"/>
        </w:rPr>
        <w:t>y compris</w:t>
      </w:r>
      <w:r>
        <w:rPr>
          <w:rFonts w:ascii="Times New Roman" w:hAnsi="Times New Roman" w:cs="Times New Roman"/>
        </w:rPr>
        <w:t xml:space="preserve"> au long de l’élaboration de l’avis, ce qui impose de s</w:t>
      </w:r>
      <w:r w:rsidR="00336F95">
        <w:rPr>
          <w:rFonts w:ascii="Times New Roman" w:hAnsi="Times New Roman" w:cs="Times New Roman"/>
        </w:rPr>
        <w:t>e concentrer</w:t>
      </w:r>
      <w:r>
        <w:rPr>
          <w:rFonts w:ascii="Times New Roman" w:hAnsi="Times New Roman" w:cs="Times New Roman"/>
        </w:rPr>
        <w:t xml:space="preserve"> à ce stade à l’affirmation des grands principes qui permettront le développement d’une concurrence saine. En particulier, la question de savoir si les </w:t>
      </w:r>
      <w:r w:rsidRPr="00B81CFA">
        <w:rPr>
          <w:rFonts w:ascii="Times New Roman" w:hAnsi="Times New Roman" w:cs="Times New Roman"/>
          <w:i/>
          <w:iCs/>
        </w:rPr>
        <w:t>webtoons</w:t>
      </w:r>
      <w:r>
        <w:rPr>
          <w:rFonts w:ascii="Times New Roman" w:hAnsi="Times New Roman" w:cs="Times New Roman"/>
        </w:rPr>
        <w:t xml:space="preserve"> doivent être regardés comme des livres numériques mérite encore un temps d’observation, à la lumière du développement du marché et de ses pratiques.</w:t>
      </w:r>
    </w:p>
    <w:p w14:paraId="3E1AC034" w14:textId="234C5FF0" w:rsidR="00B81CFA" w:rsidRDefault="00B81CFA" w:rsidP="002E4DFF">
      <w:pPr>
        <w:ind w:left="709" w:firstLine="851"/>
        <w:jc w:val="both"/>
        <w:rPr>
          <w:rFonts w:ascii="Times New Roman" w:hAnsi="Times New Roman" w:cs="Times New Roman"/>
        </w:rPr>
      </w:pPr>
    </w:p>
    <w:p w14:paraId="440933E2" w14:textId="47774EC6" w:rsidR="00B81CFA" w:rsidRDefault="00B81CFA" w:rsidP="002E4DFF">
      <w:pPr>
        <w:ind w:left="709" w:firstLine="851"/>
        <w:jc w:val="both"/>
        <w:rPr>
          <w:rFonts w:ascii="Times New Roman" w:hAnsi="Times New Roman" w:cs="Times New Roman"/>
        </w:rPr>
      </w:pPr>
      <w:r>
        <w:rPr>
          <w:rFonts w:ascii="Times New Roman" w:hAnsi="Times New Roman" w:cs="Times New Roman"/>
        </w:rPr>
        <w:t xml:space="preserve">Dans ce paysage en rapide évolution, une attention toute particulière doit être portée à l’enjeu de la </w:t>
      </w:r>
      <w:r w:rsidR="00E27B26">
        <w:rPr>
          <w:rFonts w:ascii="Times New Roman" w:hAnsi="Times New Roman" w:cs="Times New Roman"/>
        </w:rPr>
        <w:t xml:space="preserve">lutte contre la mise à disposition illicite de mangas et </w:t>
      </w:r>
      <w:r w:rsidR="00E27B26" w:rsidRPr="00E27B26">
        <w:rPr>
          <w:rFonts w:ascii="Times New Roman" w:hAnsi="Times New Roman" w:cs="Times New Roman"/>
          <w:i/>
          <w:iCs/>
        </w:rPr>
        <w:t>webtoons</w:t>
      </w:r>
      <w:r w:rsidR="00E27B26">
        <w:rPr>
          <w:rFonts w:ascii="Times New Roman" w:hAnsi="Times New Roman" w:cs="Times New Roman"/>
        </w:rPr>
        <w:t xml:space="preserve">, qui semble, en comparaison d’autres secteurs de la création, présenter une prévalence toute particulière. </w:t>
      </w:r>
    </w:p>
    <w:p w14:paraId="01F4501A" w14:textId="14B1A52D" w:rsidR="00E27B26" w:rsidRDefault="00E27B26" w:rsidP="002E4DFF">
      <w:pPr>
        <w:ind w:left="709" w:firstLine="851"/>
        <w:jc w:val="both"/>
        <w:rPr>
          <w:rFonts w:ascii="Times New Roman" w:hAnsi="Times New Roman" w:cs="Times New Roman"/>
        </w:rPr>
      </w:pPr>
    </w:p>
    <w:p w14:paraId="7E1A7DDF" w14:textId="02FFECA2" w:rsidR="00E27B26" w:rsidRDefault="00E27B26" w:rsidP="002E4DFF">
      <w:pPr>
        <w:ind w:left="709" w:firstLine="851"/>
        <w:jc w:val="both"/>
        <w:rPr>
          <w:rFonts w:ascii="Times New Roman" w:hAnsi="Times New Roman" w:cs="Times New Roman"/>
        </w:rPr>
      </w:pPr>
      <w:r>
        <w:rPr>
          <w:rFonts w:ascii="Times New Roman" w:hAnsi="Times New Roman" w:cs="Times New Roman"/>
        </w:rPr>
        <w:t>Enfin, la dernière des conclusions du présent avis plaide en faveur du développement en France et en Europe d’un écosystème favorable à la création à la diffusion, y compris en ligne d’</w:t>
      </w:r>
      <w:r w:rsidR="00BE48D4">
        <w:rPr>
          <w:rFonts w:ascii="Times New Roman" w:hAnsi="Times New Roman" w:cs="Times New Roman"/>
        </w:rPr>
        <w:t>œuvres</w:t>
      </w:r>
      <w:r>
        <w:rPr>
          <w:rFonts w:ascii="Times New Roman" w:hAnsi="Times New Roman" w:cs="Times New Roman"/>
        </w:rPr>
        <w:t xml:space="preserve"> qui répondent manifestement à une forte attente du public, en particulier des jeunes et jeunes adultes. De nombreuses initiatives montrent une mobilisation des acteurs concernés, qu’il convient, eu égard aux enjeux culturels et économiques en cause, d’accompagner en veillant à une régulation appropriée. </w:t>
      </w:r>
    </w:p>
    <w:p w14:paraId="7C76A0F3" w14:textId="753C5D39" w:rsidR="00C12B95" w:rsidRPr="005C73D2" w:rsidRDefault="00C12B95" w:rsidP="002E4DFF">
      <w:pPr>
        <w:ind w:left="709" w:firstLine="851"/>
        <w:jc w:val="both"/>
        <w:rPr>
          <w:rFonts w:ascii="Times New Roman" w:hAnsi="Times New Roman" w:cs="Times New Roman"/>
        </w:rPr>
      </w:pPr>
    </w:p>
    <w:p w14:paraId="6E09860E" w14:textId="77777777" w:rsidR="005C73D2" w:rsidRPr="005C73D2" w:rsidRDefault="005C73D2" w:rsidP="002E4DFF">
      <w:pPr>
        <w:ind w:left="709"/>
        <w:jc w:val="both"/>
        <w:rPr>
          <w:rFonts w:ascii="Times New Roman" w:hAnsi="Times New Roman" w:cs="Times New Roman"/>
        </w:rPr>
      </w:pPr>
    </w:p>
    <w:p w14:paraId="7E68C9FB" w14:textId="77777777" w:rsidR="005C73D2" w:rsidRDefault="005C73D2" w:rsidP="002E4DFF">
      <w:pPr>
        <w:ind w:left="709"/>
        <w:rPr>
          <w:rFonts w:ascii="Times New Roman" w:hAnsi="Times New Roman" w:cs="Times New Roman"/>
          <w:b/>
          <w:sz w:val="24"/>
          <w:szCs w:val="24"/>
        </w:rPr>
      </w:pPr>
      <w:r>
        <w:rPr>
          <w:rFonts w:ascii="Times New Roman" w:hAnsi="Times New Roman" w:cs="Times New Roman"/>
          <w:b/>
          <w:sz w:val="24"/>
          <w:szCs w:val="24"/>
        </w:rPr>
        <w:br w:type="page"/>
      </w:r>
    </w:p>
    <w:p w14:paraId="580BAC2C" w14:textId="77777777" w:rsidR="005E6A9B" w:rsidRDefault="005E6A9B" w:rsidP="007D4E87">
      <w:pPr>
        <w:jc w:val="center"/>
        <w:rPr>
          <w:rFonts w:ascii="Times New Roman" w:hAnsi="Times New Roman" w:cs="Times New Roman"/>
          <w:b/>
          <w:sz w:val="24"/>
          <w:szCs w:val="24"/>
        </w:rPr>
      </w:pPr>
    </w:p>
    <w:p w14:paraId="1519AEFA" w14:textId="45B551B0" w:rsidR="007D4E87" w:rsidRPr="007D4E87" w:rsidRDefault="007D4E87" w:rsidP="007D4E87">
      <w:pPr>
        <w:jc w:val="center"/>
        <w:rPr>
          <w:rFonts w:ascii="Times New Roman" w:hAnsi="Times New Roman" w:cs="Times New Roman"/>
          <w:b/>
          <w:sz w:val="24"/>
          <w:szCs w:val="24"/>
        </w:rPr>
      </w:pPr>
      <w:r w:rsidRPr="007D4E87">
        <w:rPr>
          <w:rFonts w:ascii="Times New Roman" w:hAnsi="Times New Roman" w:cs="Times New Roman"/>
          <w:b/>
          <w:sz w:val="24"/>
          <w:szCs w:val="24"/>
        </w:rPr>
        <w:t>AVIS</w:t>
      </w:r>
    </w:p>
    <w:p w14:paraId="155A6BFD" w14:textId="77777777" w:rsidR="007D4E87" w:rsidRDefault="007D4E87" w:rsidP="007D4E87">
      <w:pPr>
        <w:jc w:val="both"/>
        <w:rPr>
          <w:rFonts w:ascii="Times New Roman" w:hAnsi="Times New Roman" w:cs="Times New Roman"/>
        </w:rPr>
      </w:pPr>
    </w:p>
    <w:p w14:paraId="48ED811B" w14:textId="77777777" w:rsidR="007D4E87" w:rsidRDefault="007D4E87" w:rsidP="007D4E87">
      <w:pPr>
        <w:jc w:val="both"/>
        <w:rPr>
          <w:rFonts w:ascii="Times New Roman" w:hAnsi="Times New Roman" w:cs="Times New Roman"/>
        </w:rPr>
      </w:pPr>
    </w:p>
    <w:p w14:paraId="1FD93422" w14:textId="018ADB4D" w:rsidR="00EA0A73" w:rsidRDefault="00EA0A73" w:rsidP="00EA0A73">
      <w:pPr>
        <w:pStyle w:val="Paragraphedeliste"/>
        <w:numPr>
          <w:ilvl w:val="0"/>
          <w:numId w:val="7"/>
        </w:numPr>
        <w:rPr>
          <w:rFonts w:ascii="Times New Roman" w:hAnsi="Times New Roman" w:cs="Times New Roman"/>
        </w:rPr>
      </w:pPr>
      <w:r w:rsidRPr="00EA0A73">
        <w:rPr>
          <w:rFonts w:ascii="Times New Roman" w:hAnsi="Times New Roman" w:cs="Times New Roman"/>
        </w:rPr>
        <w:t xml:space="preserve">Le médiateur du livre s’est saisi au printemps 2022 de la question suivante, posée par les nouveaux modèles économiques émergents de la lecture en ligne : </w:t>
      </w:r>
      <w:r w:rsidRPr="007876A7">
        <w:rPr>
          <w:rFonts w:ascii="Times New Roman" w:hAnsi="Times New Roman" w:cs="Times New Roman"/>
          <w:b/>
          <w:bCs/>
        </w:rPr>
        <w:t>comment la législation sur le prix du livre s’applique-t-elle aux livres numériques soumis à la loi du 26 mai 2011, en particulier les mangas, lorsqu’ils sont commercialisés en ligne par des plateformes avec des prix exprimés sous forme de monnaies virtuelles, dites également jetons numériques (« coins ») ?</w:t>
      </w:r>
      <w:r>
        <w:rPr>
          <w:rFonts w:ascii="Times New Roman" w:hAnsi="Times New Roman" w:cs="Times New Roman"/>
        </w:rPr>
        <w:t xml:space="preserve"> Il a rendu le 14 septembre 2023</w:t>
      </w:r>
      <w:r w:rsidRPr="00EA0A73">
        <w:rPr>
          <w:rFonts w:ascii="Times New Roman" w:hAnsi="Times New Roman" w:cs="Times New Roman"/>
        </w:rPr>
        <w:t xml:space="preserve"> </w:t>
      </w:r>
      <w:r>
        <w:rPr>
          <w:rFonts w:ascii="Times New Roman" w:hAnsi="Times New Roman" w:cs="Times New Roman"/>
        </w:rPr>
        <w:t>un rapport d’étape, soumis à consultation</w:t>
      </w:r>
      <w:r w:rsidRPr="00EA0A73">
        <w:rPr>
          <w:rFonts w:ascii="Times New Roman" w:hAnsi="Times New Roman" w:cs="Times New Roman"/>
        </w:rPr>
        <w:t xml:space="preserve"> </w:t>
      </w:r>
      <w:r>
        <w:rPr>
          <w:rFonts w:ascii="Times New Roman" w:hAnsi="Times New Roman" w:cs="Times New Roman"/>
        </w:rPr>
        <w:t>publique.</w:t>
      </w:r>
    </w:p>
    <w:p w14:paraId="720626B7" w14:textId="77777777" w:rsidR="00EA0A73" w:rsidRPr="00EA0A73" w:rsidRDefault="00EA0A73" w:rsidP="00EA0A73">
      <w:pPr>
        <w:pStyle w:val="Paragraphedeliste"/>
        <w:ind w:left="720" w:firstLine="0"/>
        <w:rPr>
          <w:rFonts w:ascii="Times New Roman" w:hAnsi="Times New Roman" w:cs="Times New Roman"/>
        </w:rPr>
      </w:pPr>
    </w:p>
    <w:p w14:paraId="56E0A76A" w14:textId="2228A6FD" w:rsidR="007876A7" w:rsidRDefault="007D4E87" w:rsidP="007D4E87">
      <w:pPr>
        <w:pStyle w:val="Paragraphedeliste"/>
        <w:widowControl/>
        <w:numPr>
          <w:ilvl w:val="0"/>
          <w:numId w:val="7"/>
        </w:numPr>
        <w:autoSpaceDE/>
        <w:autoSpaceDN/>
        <w:contextualSpacing/>
        <w:rPr>
          <w:rFonts w:ascii="Times New Roman" w:hAnsi="Times New Roman" w:cs="Times New Roman"/>
        </w:rPr>
      </w:pPr>
      <w:r w:rsidRPr="006B2D1D">
        <w:rPr>
          <w:rFonts w:ascii="Times New Roman" w:hAnsi="Times New Roman" w:cs="Times New Roman"/>
          <w:b/>
        </w:rPr>
        <w:t>Les conclusions principales</w:t>
      </w:r>
      <w:r w:rsidRPr="006A2C9D">
        <w:rPr>
          <w:rFonts w:ascii="Times New Roman" w:hAnsi="Times New Roman" w:cs="Times New Roman"/>
        </w:rPr>
        <w:t xml:space="preserve"> </w:t>
      </w:r>
      <w:r>
        <w:rPr>
          <w:rFonts w:ascii="Times New Roman" w:hAnsi="Times New Roman" w:cs="Times New Roman"/>
        </w:rPr>
        <w:t>de ce rapport d’étape étaient l</w:t>
      </w:r>
      <w:r w:rsidRPr="00A70AA8">
        <w:rPr>
          <w:rFonts w:ascii="Times New Roman" w:hAnsi="Times New Roman" w:cs="Times New Roman"/>
        </w:rPr>
        <w:t>es suivantes : (i)</w:t>
      </w:r>
      <w:r w:rsidR="00EA0A73">
        <w:rPr>
          <w:rFonts w:ascii="Times New Roman" w:hAnsi="Times New Roman" w:cs="Times New Roman"/>
        </w:rPr>
        <w:t xml:space="preserve"> </w:t>
      </w:r>
      <w:r w:rsidR="005B3074" w:rsidRPr="007876A7">
        <w:rPr>
          <w:rFonts w:ascii="Times New Roman" w:hAnsi="Times New Roman" w:cs="Times New Roman"/>
          <w:b/>
          <w:bCs/>
        </w:rPr>
        <w:t>Le</w:t>
      </w:r>
      <w:r w:rsidR="00EA0A73" w:rsidRPr="007876A7">
        <w:rPr>
          <w:rFonts w:ascii="Times New Roman" w:hAnsi="Times New Roman" w:cs="Times New Roman"/>
          <w:b/>
          <w:bCs/>
        </w:rPr>
        <w:t xml:space="preserve"> prix unique du livre numérique </w:t>
      </w:r>
      <w:r w:rsidR="005B3074" w:rsidRPr="007876A7">
        <w:rPr>
          <w:rFonts w:ascii="Times New Roman" w:hAnsi="Times New Roman" w:cs="Times New Roman"/>
          <w:b/>
          <w:bCs/>
        </w:rPr>
        <w:t>imposé</w:t>
      </w:r>
      <w:r w:rsidR="00EA0A73" w:rsidRPr="007876A7">
        <w:rPr>
          <w:rFonts w:ascii="Times New Roman" w:hAnsi="Times New Roman" w:cs="Times New Roman"/>
          <w:b/>
          <w:bCs/>
        </w:rPr>
        <w:t xml:space="preserve"> par la loi du 26 mai 2011 </w:t>
      </w:r>
      <w:r w:rsidR="005B3074" w:rsidRPr="007876A7">
        <w:rPr>
          <w:rFonts w:ascii="Times New Roman" w:hAnsi="Times New Roman" w:cs="Times New Roman"/>
          <w:b/>
          <w:bCs/>
        </w:rPr>
        <w:t>s’applique</w:t>
      </w:r>
      <w:r w:rsidR="005B3074">
        <w:rPr>
          <w:rFonts w:ascii="Times New Roman" w:hAnsi="Times New Roman" w:cs="Times New Roman"/>
        </w:rPr>
        <w:t xml:space="preserve"> à toute commercialisation </w:t>
      </w:r>
      <w:r w:rsidR="001128C3" w:rsidRPr="001128C3">
        <w:rPr>
          <w:rFonts w:ascii="Times New Roman" w:hAnsi="Times New Roman" w:cs="Times New Roman"/>
        </w:rPr>
        <w:t xml:space="preserve">en France de livres numériques édités par des éditeurs établis en </w:t>
      </w:r>
      <w:r w:rsidR="001128C3">
        <w:rPr>
          <w:rFonts w:ascii="Times New Roman" w:hAnsi="Times New Roman" w:cs="Times New Roman"/>
        </w:rPr>
        <w:t xml:space="preserve">France, ce qui </w:t>
      </w:r>
      <w:r w:rsidR="00F023DF">
        <w:rPr>
          <w:rFonts w:ascii="Times New Roman" w:hAnsi="Times New Roman" w:cs="Times New Roman"/>
        </w:rPr>
        <w:t>vaut</w:t>
      </w:r>
      <w:r w:rsidR="001128C3">
        <w:rPr>
          <w:rFonts w:ascii="Times New Roman" w:hAnsi="Times New Roman" w:cs="Times New Roman"/>
        </w:rPr>
        <w:t xml:space="preserve"> en particulier pour la mise à disposition en ligne de mangas par des plateformes numériques ; (ii) l’adoption par ces plateformes de systèmes de jetons, c’est-à-dire de monnaies virtuelles propres au site et susceptibles de faire l’objet de distributions gratuites, </w:t>
      </w:r>
      <w:r w:rsidR="00941AA4">
        <w:rPr>
          <w:rFonts w:ascii="Times New Roman" w:hAnsi="Times New Roman" w:cs="Times New Roman"/>
        </w:rPr>
        <w:t xml:space="preserve">peut contribuer à répondre à l’objectif de développement de l’offre légale mais </w:t>
      </w:r>
      <w:r w:rsidR="001128C3">
        <w:rPr>
          <w:rFonts w:ascii="Times New Roman" w:hAnsi="Times New Roman" w:cs="Times New Roman"/>
        </w:rPr>
        <w:t xml:space="preserve">pose une </w:t>
      </w:r>
      <w:r w:rsidR="001128C3" w:rsidRPr="007876A7">
        <w:rPr>
          <w:rFonts w:ascii="Times New Roman" w:hAnsi="Times New Roman" w:cs="Times New Roman"/>
          <w:b/>
          <w:bCs/>
        </w:rPr>
        <w:t>question délicate de compatibilité avec la loi</w:t>
      </w:r>
      <w:r w:rsidR="00193E37">
        <w:rPr>
          <w:rFonts w:ascii="Times New Roman" w:hAnsi="Times New Roman" w:cs="Times New Roman"/>
          <w:b/>
          <w:bCs/>
        </w:rPr>
        <w:t>,</w:t>
      </w:r>
      <w:r w:rsidR="001128C3">
        <w:rPr>
          <w:rFonts w:ascii="Times New Roman" w:hAnsi="Times New Roman" w:cs="Times New Roman"/>
        </w:rPr>
        <w:t xml:space="preserve"> car elle </w:t>
      </w:r>
      <w:r w:rsidR="00941AA4">
        <w:rPr>
          <w:rFonts w:ascii="Times New Roman" w:hAnsi="Times New Roman" w:cs="Times New Roman"/>
        </w:rPr>
        <w:t xml:space="preserve">conduit à une variation du prix payé par l’utilisateur en fonction du prix qu’il a </w:t>
      </w:r>
      <w:r w:rsidR="00193E37">
        <w:rPr>
          <w:rFonts w:ascii="Times New Roman" w:hAnsi="Times New Roman" w:cs="Times New Roman"/>
        </w:rPr>
        <w:t>acquitté</w:t>
      </w:r>
      <w:r w:rsidR="00941AA4">
        <w:rPr>
          <w:rFonts w:ascii="Times New Roman" w:hAnsi="Times New Roman" w:cs="Times New Roman"/>
        </w:rPr>
        <w:t xml:space="preserve"> pour les jetons correspondants ; (iii) pour autant, à condition de renforcer la maîtrise du prix de vente </w:t>
      </w:r>
      <w:r w:rsidR="00FC183F">
        <w:rPr>
          <w:rFonts w:ascii="Times New Roman" w:hAnsi="Times New Roman" w:cs="Times New Roman"/>
        </w:rPr>
        <w:t xml:space="preserve">au public </w:t>
      </w:r>
      <w:r w:rsidR="00941AA4">
        <w:rPr>
          <w:rFonts w:ascii="Times New Roman" w:hAnsi="Times New Roman" w:cs="Times New Roman"/>
        </w:rPr>
        <w:t xml:space="preserve">par l’éditeur dans le contrat ainsi que l’information du consommateur sur le prix effectivement payé et la transparence des tarifs pratiqués, </w:t>
      </w:r>
      <w:r w:rsidR="00941AA4" w:rsidRPr="007876A7">
        <w:rPr>
          <w:rFonts w:ascii="Times New Roman" w:hAnsi="Times New Roman" w:cs="Times New Roman"/>
          <w:b/>
          <w:bCs/>
        </w:rPr>
        <w:t xml:space="preserve">une mise en compatibilité des pratiques </w:t>
      </w:r>
      <w:r w:rsidR="00FC183F">
        <w:rPr>
          <w:rFonts w:ascii="Times New Roman" w:hAnsi="Times New Roman" w:cs="Times New Roman"/>
          <w:b/>
          <w:bCs/>
        </w:rPr>
        <w:t xml:space="preserve">de jetons </w:t>
      </w:r>
      <w:r w:rsidR="00941AA4" w:rsidRPr="007876A7">
        <w:rPr>
          <w:rFonts w:ascii="Times New Roman" w:hAnsi="Times New Roman" w:cs="Times New Roman"/>
          <w:b/>
          <w:bCs/>
        </w:rPr>
        <w:t>avec la loi semble possible</w:t>
      </w:r>
      <w:r w:rsidR="00941AA4">
        <w:rPr>
          <w:rFonts w:ascii="Times New Roman" w:hAnsi="Times New Roman" w:cs="Times New Roman"/>
        </w:rPr>
        <w:t xml:space="preserve"> ; (iv) à cet égard, une réflexion particulière mérite d’être conduite sur le point de </w:t>
      </w:r>
      <w:r w:rsidR="00941AA4" w:rsidRPr="007876A7">
        <w:rPr>
          <w:rFonts w:ascii="Times New Roman" w:hAnsi="Times New Roman" w:cs="Times New Roman"/>
          <w:b/>
          <w:bCs/>
        </w:rPr>
        <w:t xml:space="preserve">savoir si le </w:t>
      </w:r>
      <w:r w:rsidR="00941AA4" w:rsidRPr="007876A7">
        <w:rPr>
          <w:rFonts w:ascii="Times New Roman" w:hAnsi="Times New Roman" w:cs="Times New Roman"/>
          <w:b/>
          <w:bCs/>
          <w:i/>
          <w:iCs/>
        </w:rPr>
        <w:t>webtoon</w:t>
      </w:r>
      <w:r w:rsidR="00941AA4" w:rsidRPr="007876A7">
        <w:rPr>
          <w:rFonts w:ascii="Times New Roman" w:hAnsi="Times New Roman" w:cs="Times New Roman"/>
          <w:b/>
          <w:bCs/>
        </w:rPr>
        <w:t xml:space="preserve"> peut ou doit être qualifié de livre</w:t>
      </w:r>
      <w:r w:rsidR="00941AA4">
        <w:rPr>
          <w:rFonts w:ascii="Times New Roman" w:hAnsi="Times New Roman" w:cs="Times New Roman"/>
        </w:rPr>
        <w:t xml:space="preserve"> au sens de la loi sur le prix unique du livre </w:t>
      </w:r>
      <w:r w:rsidR="007876A7">
        <w:rPr>
          <w:rFonts w:ascii="Times New Roman" w:hAnsi="Times New Roman" w:cs="Times New Roman"/>
        </w:rPr>
        <w:t xml:space="preserve">numérique. </w:t>
      </w:r>
    </w:p>
    <w:p w14:paraId="6698CB0A" w14:textId="77777777" w:rsidR="007876A7" w:rsidRDefault="007876A7" w:rsidP="007876A7">
      <w:pPr>
        <w:pStyle w:val="Paragraphedeliste"/>
        <w:widowControl/>
        <w:autoSpaceDE/>
        <w:autoSpaceDN/>
        <w:ind w:left="720" w:firstLine="0"/>
        <w:contextualSpacing/>
        <w:rPr>
          <w:rFonts w:ascii="Times New Roman" w:hAnsi="Times New Roman" w:cs="Times New Roman"/>
        </w:rPr>
      </w:pPr>
    </w:p>
    <w:p w14:paraId="455EBE4F" w14:textId="306FCDAE" w:rsidR="007D4E87" w:rsidRDefault="007876A7" w:rsidP="007D4E87">
      <w:pPr>
        <w:pStyle w:val="Paragraphedeliste"/>
        <w:widowControl/>
        <w:numPr>
          <w:ilvl w:val="0"/>
          <w:numId w:val="7"/>
        </w:numPr>
        <w:autoSpaceDE/>
        <w:autoSpaceDN/>
        <w:contextualSpacing/>
        <w:rPr>
          <w:rFonts w:ascii="Times New Roman" w:hAnsi="Times New Roman" w:cs="Times New Roman"/>
        </w:rPr>
      </w:pPr>
      <w:r>
        <w:rPr>
          <w:rFonts w:ascii="Times New Roman" w:hAnsi="Times New Roman" w:cs="Times New Roman"/>
        </w:rPr>
        <w:t>Le présent avis a pour objet</w:t>
      </w:r>
      <w:r w:rsidR="00BB7EAF">
        <w:rPr>
          <w:rFonts w:ascii="Times New Roman" w:hAnsi="Times New Roman" w:cs="Times New Roman"/>
        </w:rPr>
        <w:t xml:space="preserve"> de livrer sous forme synthétique </w:t>
      </w:r>
      <w:r w:rsidR="00BB7EAF" w:rsidRPr="00481429">
        <w:rPr>
          <w:rFonts w:ascii="Times New Roman" w:hAnsi="Times New Roman" w:cs="Times New Roman"/>
          <w:b/>
          <w:bCs/>
        </w:rPr>
        <w:t>une analyse actualisée de ces enjeux</w:t>
      </w:r>
      <w:r w:rsidR="00BB7EAF">
        <w:rPr>
          <w:rFonts w:ascii="Times New Roman" w:hAnsi="Times New Roman" w:cs="Times New Roman"/>
        </w:rPr>
        <w:t xml:space="preserve"> à la lumière de la consultation publique conduite sur le rapport d’étape ainsi que</w:t>
      </w:r>
      <w:r>
        <w:rPr>
          <w:rFonts w:ascii="Times New Roman" w:hAnsi="Times New Roman" w:cs="Times New Roman"/>
        </w:rPr>
        <w:t xml:space="preserve"> des développements intervenus au cours des derniers</w:t>
      </w:r>
      <w:r w:rsidR="00481429">
        <w:rPr>
          <w:rFonts w:ascii="Times New Roman" w:hAnsi="Times New Roman" w:cs="Times New Roman"/>
        </w:rPr>
        <w:t xml:space="preserve"> mois</w:t>
      </w:r>
      <w:r w:rsidR="00BB7EAF">
        <w:rPr>
          <w:rFonts w:ascii="Times New Roman" w:hAnsi="Times New Roman" w:cs="Times New Roman"/>
        </w:rPr>
        <w:t xml:space="preserve">. Cette analyse, qui s’appuie sur les éléments </w:t>
      </w:r>
      <w:r w:rsidR="00193E37">
        <w:rPr>
          <w:rFonts w:ascii="Times New Roman" w:hAnsi="Times New Roman" w:cs="Times New Roman"/>
        </w:rPr>
        <w:t>exposés</w:t>
      </w:r>
      <w:r w:rsidR="00BB7EAF">
        <w:rPr>
          <w:rFonts w:ascii="Times New Roman" w:hAnsi="Times New Roman" w:cs="Times New Roman"/>
        </w:rPr>
        <w:t xml:space="preserve"> plus en détails dans le rapport d’étape</w:t>
      </w:r>
      <w:r w:rsidR="00360D31">
        <w:rPr>
          <w:rFonts w:ascii="Times New Roman" w:hAnsi="Times New Roman" w:cs="Times New Roman"/>
        </w:rPr>
        <w:t>, qu</w:t>
      </w:r>
      <w:r w:rsidR="00481429">
        <w:rPr>
          <w:rFonts w:ascii="Times New Roman" w:hAnsi="Times New Roman" w:cs="Times New Roman"/>
        </w:rPr>
        <w:t>i</w:t>
      </w:r>
      <w:r w:rsidR="00360D31">
        <w:rPr>
          <w:rFonts w:ascii="Times New Roman" w:hAnsi="Times New Roman" w:cs="Times New Roman"/>
        </w:rPr>
        <w:t xml:space="preserve"> n’ont donc pas lieu d’être ici réitérés</w:t>
      </w:r>
      <w:r w:rsidR="00BB7EAF">
        <w:rPr>
          <w:rFonts w:ascii="Times New Roman" w:hAnsi="Times New Roman" w:cs="Times New Roman"/>
        </w:rPr>
        <w:t xml:space="preserve">, peut se </w:t>
      </w:r>
      <w:r w:rsidR="00360D31">
        <w:rPr>
          <w:rFonts w:ascii="Times New Roman" w:hAnsi="Times New Roman" w:cs="Times New Roman"/>
        </w:rPr>
        <w:t>traduire</w:t>
      </w:r>
      <w:r w:rsidR="00BB7EAF">
        <w:rPr>
          <w:rFonts w:ascii="Times New Roman" w:hAnsi="Times New Roman" w:cs="Times New Roman"/>
        </w:rPr>
        <w:t xml:space="preserve"> en </w:t>
      </w:r>
      <w:r w:rsidR="005E6A9B">
        <w:rPr>
          <w:rFonts w:ascii="Times New Roman" w:hAnsi="Times New Roman" w:cs="Times New Roman"/>
        </w:rPr>
        <w:t>quatre</w:t>
      </w:r>
      <w:r w:rsidR="00BB7EAF">
        <w:rPr>
          <w:rFonts w:ascii="Times New Roman" w:hAnsi="Times New Roman" w:cs="Times New Roman"/>
        </w:rPr>
        <w:t xml:space="preserve"> </w:t>
      </w:r>
      <w:r w:rsidR="00624BFA">
        <w:rPr>
          <w:rFonts w:ascii="Times New Roman" w:hAnsi="Times New Roman" w:cs="Times New Roman"/>
        </w:rPr>
        <w:t>conclusions</w:t>
      </w:r>
      <w:r w:rsidR="00BB7EAF">
        <w:rPr>
          <w:rFonts w:ascii="Times New Roman" w:hAnsi="Times New Roman" w:cs="Times New Roman"/>
        </w:rPr>
        <w:t xml:space="preserve"> : </w:t>
      </w:r>
    </w:p>
    <w:p w14:paraId="57312133" w14:textId="72FD241D" w:rsidR="00BB7EAF" w:rsidRDefault="00BB7EAF" w:rsidP="005D6A02">
      <w:pPr>
        <w:rPr>
          <w:rFonts w:ascii="Times New Roman" w:hAnsi="Times New Roman" w:cs="Times New Roman"/>
        </w:rPr>
      </w:pPr>
    </w:p>
    <w:p w14:paraId="745F5A61" w14:textId="77777777" w:rsidR="005D6A02" w:rsidRDefault="005D6A02" w:rsidP="005D6A02">
      <w:pPr>
        <w:rPr>
          <w:rFonts w:ascii="Times New Roman" w:hAnsi="Times New Roman" w:cs="Times New Roman"/>
        </w:rPr>
      </w:pPr>
    </w:p>
    <w:p w14:paraId="19CD0294" w14:textId="1AAE00C6" w:rsidR="005D6A02" w:rsidRPr="005D6A02" w:rsidRDefault="005D6A02" w:rsidP="005D6A02">
      <w:pPr>
        <w:jc w:val="center"/>
        <w:rPr>
          <w:rFonts w:ascii="Times New Roman" w:hAnsi="Times New Roman" w:cs="Times New Roman"/>
          <w:b/>
          <w:bCs/>
        </w:rPr>
      </w:pPr>
      <w:bookmarkStart w:id="1" w:name="_Hlk172131489"/>
      <w:r w:rsidRPr="005D6A02">
        <w:rPr>
          <w:rFonts w:ascii="Times New Roman" w:hAnsi="Times New Roman" w:cs="Times New Roman"/>
          <w:b/>
          <w:bCs/>
        </w:rPr>
        <w:t xml:space="preserve">CONCLUSION </w:t>
      </w:r>
      <w:r>
        <w:rPr>
          <w:rFonts w:ascii="Times New Roman" w:hAnsi="Times New Roman" w:cs="Times New Roman"/>
          <w:b/>
          <w:bCs/>
        </w:rPr>
        <w:t>N</w:t>
      </w:r>
      <w:r w:rsidRPr="005D6A02">
        <w:rPr>
          <w:rFonts w:ascii="Times New Roman" w:hAnsi="Times New Roman" w:cs="Times New Roman"/>
          <w:b/>
          <w:bCs/>
        </w:rPr>
        <w:t>° 1</w:t>
      </w:r>
    </w:p>
    <w:bookmarkEnd w:id="1"/>
    <w:p w14:paraId="41B7873E" w14:textId="77777777" w:rsidR="005D6A02" w:rsidRPr="005D6A02" w:rsidRDefault="005D6A02" w:rsidP="005D6A02">
      <w:pPr>
        <w:rPr>
          <w:rFonts w:ascii="Times New Roman" w:hAnsi="Times New Roman" w:cs="Times New Roman"/>
        </w:rPr>
      </w:pPr>
    </w:p>
    <w:p w14:paraId="71489B10" w14:textId="0B477F14" w:rsidR="00257C1A" w:rsidRDefault="005D6A02" w:rsidP="00624BFA">
      <w:pPr>
        <w:pStyle w:val="Paragraphedeliste"/>
        <w:widowControl/>
        <w:numPr>
          <w:ilvl w:val="0"/>
          <w:numId w:val="7"/>
        </w:numPr>
        <w:autoSpaceDE/>
        <w:autoSpaceDN/>
        <w:contextualSpacing/>
        <w:rPr>
          <w:rFonts w:ascii="Times New Roman" w:hAnsi="Times New Roman" w:cs="Times New Roman"/>
        </w:rPr>
      </w:pPr>
      <w:r>
        <w:rPr>
          <w:rFonts w:ascii="Times New Roman" w:hAnsi="Times New Roman" w:cs="Times New Roman"/>
          <w:b/>
          <w:bCs/>
        </w:rPr>
        <w:t>S</w:t>
      </w:r>
      <w:r w:rsidR="00624BFA" w:rsidRPr="00257C1A">
        <w:rPr>
          <w:rFonts w:ascii="Times New Roman" w:hAnsi="Times New Roman" w:cs="Times New Roman"/>
          <w:b/>
          <w:bCs/>
        </w:rPr>
        <w:t xml:space="preserve">ur la question des plateformes en ligne et des jetons comme sur </w:t>
      </w:r>
      <w:r w:rsidR="000A5A0F">
        <w:rPr>
          <w:rFonts w:ascii="Times New Roman" w:hAnsi="Times New Roman" w:cs="Times New Roman"/>
          <w:b/>
          <w:bCs/>
        </w:rPr>
        <w:t>les autres segments de la vente en ligne de livres numériques</w:t>
      </w:r>
      <w:r w:rsidR="00624BFA" w:rsidRPr="00257C1A">
        <w:rPr>
          <w:rFonts w:ascii="Times New Roman" w:hAnsi="Times New Roman" w:cs="Times New Roman"/>
          <w:b/>
          <w:bCs/>
        </w:rPr>
        <w:t xml:space="preserve">, </w:t>
      </w:r>
      <w:r w:rsidR="00CB56DC" w:rsidRPr="00257C1A">
        <w:rPr>
          <w:rFonts w:ascii="Times New Roman" w:hAnsi="Times New Roman" w:cs="Times New Roman"/>
          <w:b/>
          <w:bCs/>
        </w:rPr>
        <w:t>les principes posés par</w:t>
      </w:r>
      <w:r w:rsidR="00624BFA" w:rsidRPr="00257C1A">
        <w:rPr>
          <w:rFonts w:ascii="Times New Roman" w:hAnsi="Times New Roman" w:cs="Times New Roman"/>
          <w:b/>
          <w:bCs/>
        </w:rPr>
        <w:t xml:space="preserve"> la loi </w:t>
      </w:r>
      <w:r w:rsidR="00CB56DC" w:rsidRPr="00257C1A">
        <w:rPr>
          <w:rFonts w:ascii="Times New Roman" w:hAnsi="Times New Roman" w:cs="Times New Roman"/>
          <w:b/>
          <w:bCs/>
        </w:rPr>
        <w:t xml:space="preserve">du 26 mai 2011 </w:t>
      </w:r>
      <w:r w:rsidR="00472D96">
        <w:rPr>
          <w:rFonts w:ascii="Times New Roman" w:hAnsi="Times New Roman" w:cs="Times New Roman"/>
          <w:b/>
          <w:bCs/>
        </w:rPr>
        <w:t>relative au</w:t>
      </w:r>
      <w:r w:rsidR="00624BFA" w:rsidRPr="00257C1A">
        <w:rPr>
          <w:rFonts w:ascii="Times New Roman" w:hAnsi="Times New Roman" w:cs="Times New Roman"/>
          <w:b/>
          <w:bCs/>
        </w:rPr>
        <w:t xml:space="preserve"> prix du livre numérique </w:t>
      </w:r>
      <w:r w:rsidR="00481429">
        <w:rPr>
          <w:rFonts w:ascii="Times New Roman" w:hAnsi="Times New Roman" w:cs="Times New Roman"/>
          <w:b/>
          <w:bCs/>
        </w:rPr>
        <w:t>restent pleinement d’actualité</w:t>
      </w:r>
      <w:r w:rsidR="00BE48D4">
        <w:rPr>
          <w:rFonts w:ascii="Times New Roman" w:hAnsi="Times New Roman" w:cs="Times New Roman"/>
        </w:rPr>
        <w:t xml:space="preserve">. </w:t>
      </w:r>
      <w:r w:rsidR="00CB56DC">
        <w:rPr>
          <w:rFonts w:ascii="Times New Roman" w:hAnsi="Times New Roman" w:cs="Times New Roman"/>
        </w:rPr>
        <w:t>Comme l’indiquait son</w:t>
      </w:r>
      <w:r w:rsidR="00CB56DC" w:rsidRPr="00CB56DC">
        <w:rPr>
          <w:rFonts w:ascii="Times New Roman" w:hAnsi="Times New Roman" w:cs="Times New Roman"/>
        </w:rPr>
        <w:t xml:space="preserve"> rapporteur à l’Assemblée nationale, </w:t>
      </w:r>
      <w:r w:rsidR="00CB56DC">
        <w:rPr>
          <w:rFonts w:ascii="Times New Roman" w:hAnsi="Times New Roman" w:cs="Times New Roman"/>
        </w:rPr>
        <w:t>l</w:t>
      </w:r>
      <w:r w:rsidR="00CB56DC" w:rsidRPr="00CB56DC">
        <w:rPr>
          <w:rFonts w:ascii="Times New Roman" w:hAnsi="Times New Roman" w:cs="Times New Roman"/>
        </w:rPr>
        <w:t xml:space="preserve">’objectif de </w:t>
      </w:r>
      <w:r w:rsidR="00132186">
        <w:rPr>
          <w:rFonts w:ascii="Times New Roman" w:hAnsi="Times New Roman" w:cs="Times New Roman"/>
        </w:rPr>
        <w:t>cette</w:t>
      </w:r>
      <w:r w:rsidR="00CB56DC" w:rsidRPr="00CB56DC">
        <w:rPr>
          <w:rFonts w:ascii="Times New Roman" w:hAnsi="Times New Roman" w:cs="Times New Roman"/>
        </w:rPr>
        <w:t xml:space="preserve"> loi, est « </w:t>
      </w:r>
      <w:r w:rsidR="00CB56DC" w:rsidRPr="00CB56DC">
        <w:rPr>
          <w:rFonts w:ascii="Times New Roman" w:hAnsi="Times New Roman" w:cs="Times New Roman"/>
          <w:i/>
          <w:iCs/>
        </w:rPr>
        <w:t>de permettre aux éditeurs de maîtriser la fixation du prix du fichier numérique, afin d’éviter que les distributeurs numériques ne leur imposent leurs prix, dans une course au moins- disant culturel et à la captation de la marge à leur profit, ce qui tuerait la rémunération de la création</w:t>
      </w:r>
      <w:r w:rsidR="00BE48D4">
        <w:rPr>
          <w:rFonts w:ascii="Times New Roman" w:hAnsi="Times New Roman" w:cs="Times New Roman"/>
          <w:i/>
          <w:iCs/>
        </w:rPr>
        <w:t xml:space="preserve"> </w:t>
      </w:r>
      <w:r w:rsidR="00CB56DC" w:rsidRPr="00CB56DC">
        <w:rPr>
          <w:rFonts w:ascii="Times New Roman" w:hAnsi="Times New Roman" w:cs="Times New Roman"/>
        </w:rPr>
        <w:t>»</w:t>
      </w:r>
      <w:r w:rsidR="00CB56DC">
        <w:rPr>
          <w:rStyle w:val="Appelnotedebasdep"/>
          <w:rFonts w:ascii="Times New Roman" w:hAnsi="Times New Roman" w:cs="Times New Roman"/>
        </w:rPr>
        <w:footnoteReference w:id="1"/>
      </w:r>
      <w:r w:rsidR="00CB56DC" w:rsidRPr="00CB56DC">
        <w:rPr>
          <w:rFonts w:ascii="Times New Roman" w:hAnsi="Times New Roman" w:cs="Times New Roman"/>
        </w:rPr>
        <w:t xml:space="preserve">. Diversité des canaux de distribution, rémunération de la création, information correcte du public et coexistence harmonieuse du livre numérique et du livre papier sont des objectifs qui s’appliquent tout autant au commerce de mangas, voire de </w:t>
      </w:r>
      <w:r w:rsidR="00CB56DC" w:rsidRPr="00132186">
        <w:rPr>
          <w:rFonts w:ascii="Times New Roman" w:hAnsi="Times New Roman" w:cs="Times New Roman"/>
          <w:i/>
          <w:iCs/>
        </w:rPr>
        <w:t>webtoons</w:t>
      </w:r>
      <w:r w:rsidR="00CB56DC" w:rsidRPr="00CB56DC">
        <w:rPr>
          <w:rFonts w:ascii="Times New Roman" w:hAnsi="Times New Roman" w:cs="Times New Roman"/>
        </w:rPr>
        <w:t>, qu’à l’ensemble du livre numérique tel qu’envisagé en 2011</w:t>
      </w:r>
      <w:r w:rsidR="00CB56DC">
        <w:rPr>
          <w:rFonts w:ascii="Times New Roman" w:hAnsi="Times New Roman" w:cs="Times New Roman"/>
        </w:rPr>
        <w:t>.</w:t>
      </w:r>
    </w:p>
    <w:p w14:paraId="0971982C" w14:textId="77777777" w:rsidR="00257C1A" w:rsidRPr="00257C1A" w:rsidRDefault="00257C1A" w:rsidP="00257C1A">
      <w:pPr>
        <w:pStyle w:val="Paragraphedeliste"/>
        <w:rPr>
          <w:rFonts w:ascii="Times New Roman" w:hAnsi="Times New Roman" w:cs="Times New Roman"/>
        </w:rPr>
      </w:pPr>
    </w:p>
    <w:p w14:paraId="08BE9F5D" w14:textId="334D1010" w:rsidR="00624BFA" w:rsidRDefault="00CB56DC" w:rsidP="00624BFA">
      <w:pPr>
        <w:pStyle w:val="Paragraphedeliste"/>
        <w:widowControl/>
        <w:numPr>
          <w:ilvl w:val="0"/>
          <w:numId w:val="7"/>
        </w:numPr>
        <w:autoSpaceDE/>
        <w:autoSpaceDN/>
        <w:contextualSpacing/>
        <w:rPr>
          <w:rFonts w:ascii="Times New Roman" w:hAnsi="Times New Roman" w:cs="Times New Roman"/>
        </w:rPr>
      </w:pPr>
      <w:r>
        <w:rPr>
          <w:rFonts w:ascii="Times New Roman" w:hAnsi="Times New Roman" w:cs="Times New Roman"/>
        </w:rPr>
        <w:t xml:space="preserve">Les grandes orientations tracées par le rapport d’étape restent donc </w:t>
      </w:r>
      <w:r w:rsidR="00481429">
        <w:rPr>
          <w:rFonts w:ascii="Times New Roman" w:hAnsi="Times New Roman" w:cs="Times New Roman"/>
        </w:rPr>
        <w:t xml:space="preserve">également </w:t>
      </w:r>
      <w:r>
        <w:rPr>
          <w:rFonts w:ascii="Times New Roman" w:hAnsi="Times New Roman" w:cs="Times New Roman"/>
        </w:rPr>
        <w:t xml:space="preserve">pleinement d’actualité. Il est </w:t>
      </w:r>
      <w:r w:rsidR="005D6A02">
        <w:rPr>
          <w:rFonts w:ascii="Times New Roman" w:hAnsi="Times New Roman" w:cs="Times New Roman"/>
        </w:rPr>
        <w:t xml:space="preserve">d’abord </w:t>
      </w:r>
      <w:r>
        <w:rPr>
          <w:rFonts w:ascii="Times New Roman" w:hAnsi="Times New Roman" w:cs="Times New Roman"/>
        </w:rPr>
        <w:t>import</w:t>
      </w:r>
      <w:r w:rsidR="00257C1A">
        <w:rPr>
          <w:rFonts w:ascii="Times New Roman" w:hAnsi="Times New Roman" w:cs="Times New Roman"/>
        </w:rPr>
        <w:t>a</w:t>
      </w:r>
      <w:r>
        <w:rPr>
          <w:rFonts w:ascii="Times New Roman" w:hAnsi="Times New Roman" w:cs="Times New Roman"/>
        </w:rPr>
        <w:t xml:space="preserve">nt </w:t>
      </w:r>
      <w:r w:rsidRPr="00481429">
        <w:rPr>
          <w:rFonts w:ascii="Times New Roman" w:hAnsi="Times New Roman" w:cs="Times New Roman"/>
          <w:b/>
          <w:bCs/>
        </w:rPr>
        <w:t xml:space="preserve">que les éditeurs qui autorisent l’exploitation numérique des titres par les plateformes </w:t>
      </w:r>
      <w:r w:rsidR="00FC183F">
        <w:rPr>
          <w:rFonts w:ascii="Times New Roman" w:hAnsi="Times New Roman" w:cs="Times New Roman"/>
          <w:b/>
          <w:bCs/>
        </w:rPr>
        <w:t>s’assurent une maîtrise effective du</w:t>
      </w:r>
      <w:r w:rsidRPr="00481429">
        <w:rPr>
          <w:rFonts w:ascii="Times New Roman" w:hAnsi="Times New Roman" w:cs="Times New Roman"/>
          <w:b/>
          <w:bCs/>
        </w:rPr>
        <w:t xml:space="preserve"> prix des offres de livre numérique</w:t>
      </w:r>
      <w:r w:rsidR="00DA5772">
        <w:rPr>
          <w:rFonts w:ascii="Times New Roman" w:hAnsi="Times New Roman" w:cs="Times New Roman"/>
          <w:b/>
          <w:bCs/>
        </w:rPr>
        <w:t xml:space="preserve"> proposées au public français</w:t>
      </w:r>
      <w:r w:rsidR="001E2554">
        <w:rPr>
          <w:rFonts w:ascii="Times New Roman" w:hAnsi="Times New Roman" w:cs="Times New Roman"/>
        </w:rPr>
        <w:t>.</w:t>
      </w:r>
      <w:r>
        <w:rPr>
          <w:rFonts w:ascii="Times New Roman" w:hAnsi="Times New Roman" w:cs="Times New Roman"/>
        </w:rPr>
        <w:t xml:space="preserve"> </w:t>
      </w:r>
      <w:r w:rsidR="001E2554">
        <w:rPr>
          <w:rFonts w:ascii="Times New Roman" w:hAnsi="Times New Roman" w:cs="Times New Roman"/>
        </w:rPr>
        <w:t>Il apparaît à cet égard essentiel que les contrats signés avec les plateformes</w:t>
      </w:r>
      <w:r>
        <w:rPr>
          <w:rFonts w:ascii="Times New Roman" w:hAnsi="Times New Roman" w:cs="Times New Roman"/>
        </w:rPr>
        <w:t xml:space="preserve"> </w:t>
      </w:r>
      <w:r w:rsidR="001E2554">
        <w:rPr>
          <w:rFonts w:ascii="Times New Roman" w:hAnsi="Times New Roman" w:cs="Times New Roman"/>
        </w:rPr>
        <w:t xml:space="preserve">encadrent suffisamment </w:t>
      </w:r>
      <w:r>
        <w:rPr>
          <w:rFonts w:ascii="Times New Roman" w:hAnsi="Times New Roman" w:cs="Times New Roman"/>
        </w:rPr>
        <w:t xml:space="preserve">les paramètres des offres </w:t>
      </w:r>
      <w:r w:rsidR="00257C1A">
        <w:rPr>
          <w:rFonts w:ascii="Times New Roman" w:hAnsi="Times New Roman" w:cs="Times New Roman"/>
        </w:rPr>
        <w:t xml:space="preserve">reposant sur la vente de jetons numériques, </w:t>
      </w:r>
      <w:r w:rsidR="001E2554">
        <w:rPr>
          <w:rFonts w:ascii="Times New Roman" w:hAnsi="Times New Roman" w:cs="Times New Roman"/>
        </w:rPr>
        <w:t>tout particulièrement en ce qui concerne</w:t>
      </w:r>
      <w:r w:rsidR="00257C1A">
        <w:rPr>
          <w:rFonts w:ascii="Times New Roman" w:hAnsi="Times New Roman" w:cs="Times New Roman"/>
        </w:rPr>
        <w:t xml:space="preserve"> la distribution de jetons gratuits. De même, </w:t>
      </w:r>
      <w:r w:rsidR="001E2554">
        <w:rPr>
          <w:rFonts w:ascii="Times New Roman" w:hAnsi="Times New Roman" w:cs="Times New Roman"/>
        </w:rPr>
        <w:t xml:space="preserve">il faut rappeler que </w:t>
      </w:r>
      <w:r w:rsidR="00257C1A" w:rsidRPr="00481429">
        <w:rPr>
          <w:rFonts w:ascii="Times New Roman" w:hAnsi="Times New Roman" w:cs="Times New Roman"/>
          <w:b/>
          <w:bCs/>
        </w:rPr>
        <w:t>la loi</w:t>
      </w:r>
      <w:r w:rsidR="00FC183F">
        <w:rPr>
          <w:rFonts w:ascii="Times New Roman" w:hAnsi="Times New Roman" w:cs="Times New Roman"/>
          <w:b/>
          <w:bCs/>
        </w:rPr>
        <w:t xml:space="preserve">, complétée par l’article 4 du décret </w:t>
      </w:r>
      <w:r w:rsidR="00FC183F" w:rsidRPr="00FC183F">
        <w:rPr>
          <w:rFonts w:ascii="Times New Roman" w:hAnsi="Times New Roman" w:cs="Times New Roman"/>
          <w:b/>
          <w:bCs/>
        </w:rPr>
        <w:t>du 10 novembre 2011</w:t>
      </w:r>
      <w:r w:rsidR="00FC183F">
        <w:rPr>
          <w:rFonts w:ascii="Times New Roman" w:hAnsi="Times New Roman" w:cs="Times New Roman"/>
          <w:b/>
          <w:bCs/>
        </w:rPr>
        <w:t>,</w:t>
      </w:r>
      <w:r w:rsidR="00257C1A" w:rsidRPr="00481429">
        <w:rPr>
          <w:rFonts w:ascii="Times New Roman" w:hAnsi="Times New Roman" w:cs="Times New Roman"/>
          <w:b/>
          <w:bCs/>
        </w:rPr>
        <w:t xml:space="preserve"> impose que le prix de vente au public soit porté à la connaissance des lecteurs,</w:t>
      </w:r>
      <w:r w:rsidR="00257C1A">
        <w:rPr>
          <w:rFonts w:ascii="Times New Roman" w:hAnsi="Times New Roman" w:cs="Times New Roman"/>
        </w:rPr>
        <w:t xml:space="preserve"> ce qui implique que chaque plateforme assure à chaque lecteur une information non équivoque sur le prix de vente en euros effectivement payé en fonction du prix auquel il a acquis les jetons utilisés à cet effet. Enfin</w:t>
      </w:r>
      <w:r w:rsidR="00132186">
        <w:rPr>
          <w:rFonts w:ascii="Times New Roman" w:hAnsi="Times New Roman" w:cs="Times New Roman"/>
        </w:rPr>
        <w:t>, il</w:t>
      </w:r>
      <w:r w:rsidR="00257C1A" w:rsidRPr="00257C1A">
        <w:rPr>
          <w:rFonts w:ascii="Times New Roman" w:hAnsi="Times New Roman" w:cs="Times New Roman"/>
        </w:rPr>
        <w:t xml:space="preserve"> appartient à chaque éditeur de respecter pleinement l’obligation, posée par l’article 3 du décret </w:t>
      </w:r>
      <w:bookmarkStart w:id="2" w:name="_Hlk172210942"/>
      <w:r w:rsidR="00257C1A" w:rsidRPr="00257C1A">
        <w:rPr>
          <w:rFonts w:ascii="Times New Roman" w:hAnsi="Times New Roman" w:cs="Times New Roman"/>
        </w:rPr>
        <w:t>du 10 novembre 2011</w:t>
      </w:r>
      <w:bookmarkEnd w:id="2"/>
      <w:r w:rsidR="00257C1A" w:rsidRPr="00257C1A">
        <w:rPr>
          <w:rFonts w:ascii="Times New Roman" w:hAnsi="Times New Roman" w:cs="Times New Roman"/>
        </w:rPr>
        <w:t xml:space="preserve">, qui veut que la description de chaque offre et le prix ou le </w:t>
      </w:r>
      <w:r w:rsidR="00257C1A" w:rsidRPr="00257C1A">
        <w:rPr>
          <w:rFonts w:ascii="Times New Roman" w:hAnsi="Times New Roman" w:cs="Times New Roman"/>
        </w:rPr>
        <w:lastRenderedPageBreak/>
        <w:t xml:space="preserve">barème (en cas d’usage collectif) fixé par l’éditeur figure dans </w:t>
      </w:r>
      <w:r w:rsidR="00257C1A" w:rsidRPr="00481429">
        <w:rPr>
          <w:rFonts w:ascii="Times New Roman" w:hAnsi="Times New Roman" w:cs="Times New Roman"/>
          <w:b/>
          <w:bCs/>
        </w:rPr>
        <w:t>une base de données accessible à tous les détaillants</w:t>
      </w:r>
      <w:r w:rsidR="00257C1A">
        <w:rPr>
          <w:rFonts w:ascii="Times New Roman" w:hAnsi="Times New Roman" w:cs="Times New Roman"/>
        </w:rPr>
        <w:t xml:space="preserve">. </w:t>
      </w:r>
      <w:r w:rsidR="00336F95">
        <w:rPr>
          <w:rFonts w:ascii="Times New Roman" w:hAnsi="Times New Roman" w:cs="Times New Roman"/>
        </w:rPr>
        <w:t xml:space="preserve">Une telle base de </w:t>
      </w:r>
      <w:r w:rsidR="00BE48D4">
        <w:rPr>
          <w:rFonts w:ascii="Times New Roman" w:hAnsi="Times New Roman" w:cs="Times New Roman"/>
        </w:rPr>
        <w:t>données</w:t>
      </w:r>
      <w:r w:rsidR="00336F95">
        <w:rPr>
          <w:rFonts w:ascii="Times New Roman" w:hAnsi="Times New Roman" w:cs="Times New Roman"/>
        </w:rPr>
        <w:t xml:space="preserve"> devrait détailler le tarif pratiqué en fonction, ainsi que le précise l’article 2 de la loi du 26 mai 2011, du type d’offre numérique, ce prix pouvant différer en fonction en particulier du contenu de l’offre (tout ou partie d’un ou plusieurs livres numériques).</w:t>
      </w:r>
    </w:p>
    <w:p w14:paraId="70204B7F" w14:textId="77777777" w:rsidR="00257C1A" w:rsidRPr="00257C1A" w:rsidRDefault="00257C1A" w:rsidP="00257C1A">
      <w:pPr>
        <w:pStyle w:val="Paragraphedeliste"/>
        <w:rPr>
          <w:rFonts w:ascii="Times New Roman" w:hAnsi="Times New Roman" w:cs="Times New Roman"/>
        </w:rPr>
      </w:pPr>
    </w:p>
    <w:p w14:paraId="59DF8C90" w14:textId="69A98D68" w:rsidR="00257C1A" w:rsidRDefault="00257C1A" w:rsidP="00624BFA">
      <w:pPr>
        <w:pStyle w:val="Paragraphedeliste"/>
        <w:widowControl/>
        <w:numPr>
          <w:ilvl w:val="0"/>
          <w:numId w:val="7"/>
        </w:numPr>
        <w:autoSpaceDE/>
        <w:autoSpaceDN/>
        <w:contextualSpacing/>
        <w:rPr>
          <w:rFonts w:ascii="Times New Roman" w:hAnsi="Times New Roman" w:cs="Times New Roman"/>
        </w:rPr>
      </w:pPr>
      <w:r>
        <w:rPr>
          <w:rFonts w:ascii="Times New Roman" w:hAnsi="Times New Roman" w:cs="Times New Roman"/>
        </w:rPr>
        <w:t xml:space="preserve">Sur l’ensemble de ces aspects, l’application de la loi du 26 mai 2011 nécessite des pratiques contractuelles adaptées et un effort supplémentaire d’information et de transparence. A cette condition, le recours aux jetons numériques </w:t>
      </w:r>
      <w:r w:rsidR="00FC183F">
        <w:rPr>
          <w:rFonts w:ascii="Times New Roman" w:hAnsi="Times New Roman" w:cs="Times New Roman"/>
        </w:rPr>
        <w:t xml:space="preserve">pour la commercialisation de livres numériques </w:t>
      </w:r>
      <w:r>
        <w:rPr>
          <w:rFonts w:ascii="Times New Roman" w:hAnsi="Times New Roman" w:cs="Times New Roman"/>
        </w:rPr>
        <w:t>semble pouvoir être compatible avec la loi du 26 mai 2011.</w:t>
      </w:r>
    </w:p>
    <w:p w14:paraId="13F46451" w14:textId="53ACAD3C" w:rsidR="00624BFA" w:rsidRDefault="00624BFA" w:rsidP="00624BFA">
      <w:pPr>
        <w:pStyle w:val="Paragraphedeliste"/>
        <w:rPr>
          <w:rFonts w:ascii="Times New Roman" w:hAnsi="Times New Roman" w:cs="Times New Roman"/>
        </w:rPr>
      </w:pPr>
    </w:p>
    <w:p w14:paraId="227EA7DF" w14:textId="77777777" w:rsidR="005D6A02" w:rsidRDefault="005D6A02" w:rsidP="00624BFA">
      <w:pPr>
        <w:pStyle w:val="Paragraphedeliste"/>
        <w:rPr>
          <w:rFonts w:ascii="Times New Roman" w:hAnsi="Times New Roman" w:cs="Times New Roman"/>
        </w:rPr>
      </w:pPr>
    </w:p>
    <w:p w14:paraId="4F1E46DD" w14:textId="383561FE" w:rsidR="005D6A02" w:rsidRPr="005D6A02" w:rsidRDefault="005D6A02" w:rsidP="005D6A02">
      <w:pPr>
        <w:pStyle w:val="Paragraphedeliste"/>
        <w:jc w:val="center"/>
        <w:rPr>
          <w:rFonts w:ascii="Times New Roman" w:hAnsi="Times New Roman" w:cs="Times New Roman"/>
          <w:b/>
          <w:bCs/>
        </w:rPr>
      </w:pPr>
      <w:bookmarkStart w:id="3" w:name="_Hlk172131537"/>
      <w:r w:rsidRPr="005D6A02">
        <w:rPr>
          <w:rFonts w:ascii="Times New Roman" w:hAnsi="Times New Roman" w:cs="Times New Roman"/>
          <w:b/>
          <w:bCs/>
        </w:rPr>
        <w:t xml:space="preserve">CONCLUSION N° </w:t>
      </w:r>
      <w:r>
        <w:rPr>
          <w:rFonts w:ascii="Times New Roman" w:hAnsi="Times New Roman" w:cs="Times New Roman"/>
          <w:b/>
          <w:bCs/>
        </w:rPr>
        <w:t>2</w:t>
      </w:r>
    </w:p>
    <w:bookmarkEnd w:id="3"/>
    <w:p w14:paraId="7FBCEEA8" w14:textId="77777777" w:rsidR="005D6A02" w:rsidRPr="00624BFA" w:rsidRDefault="005D6A02" w:rsidP="00624BFA">
      <w:pPr>
        <w:pStyle w:val="Paragraphedeliste"/>
        <w:rPr>
          <w:rFonts w:ascii="Times New Roman" w:hAnsi="Times New Roman" w:cs="Times New Roman"/>
        </w:rPr>
      </w:pPr>
    </w:p>
    <w:p w14:paraId="3861D8DA" w14:textId="1CC8F53F" w:rsidR="00336F95" w:rsidRDefault="005D6A02" w:rsidP="00624BFA">
      <w:pPr>
        <w:pStyle w:val="Paragraphedeliste"/>
        <w:widowControl/>
        <w:numPr>
          <w:ilvl w:val="0"/>
          <w:numId w:val="7"/>
        </w:numPr>
        <w:autoSpaceDE/>
        <w:autoSpaceDN/>
        <w:contextualSpacing/>
        <w:rPr>
          <w:rFonts w:ascii="Times New Roman" w:hAnsi="Times New Roman" w:cs="Times New Roman"/>
        </w:rPr>
      </w:pPr>
      <w:r>
        <w:rPr>
          <w:rFonts w:ascii="Times New Roman" w:hAnsi="Times New Roman" w:cs="Times New Roman"/>
          <w:b/>
          <w:bCs/>
        </w:rPr>
        <w:t>Au</w:t>
      </w:r>
      <w:r w:rsidR="00257C1A" w:rsidRPr="00257C1A">
        <w:rPr>
          <w:rFonts w:ascii="Times New Roman" w:hAnsi="Times New Roman" w:cs="Times New Roman"/>
          <w:b/>
          <w:bCs/>
        </w:rPr>
        <w:t xml:space="preserve">-delà de ces grandes orientations, </w:t>
      </w:r>
      <w:r w:rsidR="00BB7EAF" w:rsidRPr="00257C1A">
        <w:rPr>
          <w:rFonts w:ascii="Times New Roman" w:hAnsi="Times New Roman" w:cs="Times New Roman"/>
          <w:b/>
          <w:bCs/>
        </w:rPr>
        <w:t>l</w:t>
      </w:r>
      <w:r w:rsidR="00CB56DC" w:rsidRPr="00257C1A">
        <w:rPr>
          <w:rFonts w:ascii="Times New Roman" w:hAnsi="Times New Roman" w:cs="Times New Roman"/>
          <w:b/>
          <w:bCs/>
        </w:rPr>
        <w:t xml:space="preserve">e manque de maturité du marché </w:t>
      </w:r>
      <w:r w:rsidR="00BB7EAF" w:rsidRPr="00257C1A">
        <w:rPr>
          <w:rFonts w:ascii="Times New Roman" w:hAnsi="Times New Roman" w:cs="Times New Roman"/>
          <w:b/>
          <w:bCs/>
        </w:rPr>
        <w:t xml:space="preserve">de la lecture en ligne de mangas et </w:t>
      </w:r>
      <w:r w:rsidR="00BB7EAF" w:rsidRPr="00257C1A">
        <w:rPr>
          <w:rFonts w:ascii="Times New Roman" w:hAnsi="Times New Roman" w:cs="Times New Roman"/>
          <w:b/>
          <w:bCs/>
          <w:i/>
          <w:iCs/>
        </w:rPr>
        <w:t>webtoons</w:t>
      </w:r>
      <w:r w:rsidR="00624BFA" w:rsidRPr="00257C1A">
        <w:rPr>
          <w:rFonts w:ascii="Times New Roman" w:hAnsi="Times New Roman" w:cs="Times New Roman"/>
          <w:b/>
          <w:bCs/>
        </w:rPr>
        <w:t xml:space="preserve"> retient de poser des affirmations trop définitives sur le </w:t>
      </w:r>
      <w:r w:rsidR="00360D31" w:rsidRPr="00257C1A">
        <w:rPr>
          <w:rFonts w:ascii="Times New Roman" w:hAnsi="Times New Roman" w:cs="Times New Roman"/>
          <w:b/>
          <w:bCs/>
        </w:rPr>
        <w:t>détail des configurations envisageables</w:t>
      </w:r>
      <w:r w:rsidR="00BB7EAF" w:rsidRPr="00624BFA">
        <w:rPr>
          <w:rFonts w:ascii="Times New Roman" w:hAnsi="Times New Roman" w:cs="Times New Roman"/>
        </w:rPr>
        <w:t xml:space="preserve">. </w:t>
      </w:r>
      <w:r w:rsidR="00257C1A">
        <w:rPr>
          <w:rFonts w:ascii="Times New Roman" w:hAnsi="Times New Roman" w:cs="Times New Roman"/>
        </w:rPr>
        <w:t xml:space="preserve">On relèvera en </w:t>
      </w:r>
      <w:r w:rsidR="004C30C7">
        <w:rPr>
          <w:rFonts w:ascii="Times New Roman" w:hAnsi="Times New Roman" w:cs="Times New Roman"/>
        </w:rPr>
        <w:t>particulier</w:t>
      </w:r>
      <w:r w:rsidR="00257C1A">
        <w:rPr>
          <w:rFonts w:ascii="Times New Roman" w:hAnsi="Times New Roman" w:cs="Times New Roman"/>
        </w:rPr>
        <w:t xml:space="preserve"> que </w:t>
      </w:r>
      <w:r w:rsidR="004C30C7">
        <w:rPr>
          <w:rFonts w:ascii="Times New Roman" w:hAnsi="Times New Roman" w:cs="Times New Roman"/>
        </w:rPr>
        <w:t xml:space="preserve">le premier acteur </w:t>
      </w:r>
      <w:r w:rsidR="00472D96">
        <w:rPr>
          <w:rFonts w:ascii="Times New Roman" w:hAnsi="Times New Roman" w:cs="Times New Roman"/>
        </w:rPr>
        <w:t xml:space="preserve">majeur </w:t>
      </w:r>
      <w:r w:rsidR="004C30C7">
        <w:rPr>
          <w:rFonts w:ascii="Times New Roman" w:hAnsi="Times New Roman" w:cs="Times New Roman"/>
        </w:rPr>
        <w:t xml:space="preserve">à avoir appliqué en France le modèle économique des jetons numériques à la vente de mangas, qui est ainsi d’une certaine façon à l’origine de la présente réflexion, Piccoma, a annoncé </w:t>
      </w:r>
      <w:r w:rsidR="00D72CE9">
        <w:rPr>
          <w:rFonts w:ascii="Times New Roman" w:hAnsi="Times New Roman" w:cs="Times New Roman"/>
        </w:rPr>
        <w:t>en mai 2024 l’interruption de son activité en Europe</w:t>
      </w:r>
      <w:r w:rsidR="00C60DAB">
        <w:rPr>
          <w:rStyle w:val="Appelnotedebasdep"/>
          <w:rFonts w:ascii="Times New Roman" w:hAnsi="Times New Roman" w:cs="Times New Roman"/>
        </w:rPr>
        <w:footnoteReference w:id="2"/>
      </w:r>
      <w:r w:rsidR="00DA5772">
        <w:rPr>
          <w:rFonts w:ascii="Times New Roman" w:hAnsi="Times New Roman" w:cs="Times New Roman"/>
        </w:rPr>
        <w:t xml:space="preserve">, </w:t>
      </w:r>
      <w:r w:rsidR="00200E76">
        <w:rPr>
          <w:rFonts w:ascii="Times New Roman" w:hAnsi="Times New Roman" w:cs="Times New Roman"/>
        </w:rPr>
        <w:t>comme le groupe Delcourt l’avait fait pour la plateforme Verytoon en juin 2023</w:t>
      </w:r>
      <w:r w:rsidR="00200E76">
        <w:rPr>
          <w:rStyle w:val="Appelnotedebasdep"/>
          <w:rFonts w:ascii="Times New Roman" w:hAnsi="Times New Roman" w:cs="Times New Roman"/>
        </w:rPr>
        <w:footnoteReference w:id="3"/>
      </w:r>
      <w:r w:rsidR="00D72CE9">
        <w:rPr>
          <w:rFonts w:ascii="Times New Roman" w:hAnsi="Times New Roman" w:cs="Times New Roman"/>
        </w:rPr>
        <w:t xml:space="preserve">. </w:t>
      </w:r>
      <w:r w:rsidR="00481429">
        <w:rPr>
          <w:rFonts w:ascii="Times New Roman" w:hAnsi="Times New Roman" w:cs="Times New Roman"/>
        </w:rPr>
        <w:t>Des</w:t>
      </w:r>
      <w:r w:rsidR="00D72CE9">
        <w:rPr>
          <w:rFonts w:ascii="Times New Roman" w:hAnsi="Times New Roman" w:cs="Times New Roman"/>
        </w:rPr>
        <w:t xml:space="preserve"> considérations propres à l’entreprise ont </w:t>
      </w:r>
      <w:r w:rsidR="000A5A0F">
        <w:rPr>
          <w:rFonts w:ascii="Times New Roman" w:hAnsi="Times New Roman" w:cs="Times New Roman"/>
        </w:rPr>
        <w:t>sans doute joué dans ce retrait</w:t>
      </w:r>
      <w:r w:rsidR="00202FC4">
        <w:rPr>
          <w:rFonts w:ascii="Times New Roman" w:hAnsi="Times New Roman" w:cs="Times New Roman"/>
        </w:rPr>
        <w:t>.</w:t>
      </w:r>
      <w:r w:rsidR="00C60DAB">
        <w:rPr>
          <w:rFonts w:ascii="Times New Roman" w:hAnsi="Times New Roman" w:cs="Times New Roman"/>
        </w:rPr>
        <w:t xml:space="preserve"> </w:t>
      </w:r>
      <w:r w:rsidR="00202FC4">
        <w:rPr>
          <w:rFonts w:ascii="Times New Roman" w:hAnsi="Times New Roman" w:cs="Times New Roman"/>
        </w:rPr>
        <w:t>L</w:t>
      </w:r>
      <w:r w:rsidR="00C60DAB">
        <w:rPr>
          <w:rFonts w:ascii="Times New Roman" w:hAnsi="Times New Roman" w:cs="Times New Roman"/>
        </w:rPr>
        <w:t xml:space="preserve">e dynamisme du marché des </w:t>
      </w:r>
      <w:r w:rsidR="00C60DAB" w:rsidRPr="00F023DF">
        <w:rPr>
          <w:rFonts w:ascii="Times New Roman" w:hAnsi="Times New Roman" w:cs="Times New Roman"/>
          <w:i/>
          <w:iCs/>
        </w:rPr>
        <w:t>webtoons</w:t>
      </w:r>
      <w:r w:rsidR="00C60DAB">
        <w:rPr>
          <w:rFonts w:ascii="Times New Roman" w:hAnsi="Times New Roman" w:cs="Times New Roman"/>
        </w:rPr>
        <w:t xml:space="preserve"> est en revanche dans le même temps illustré par </w:t>
      </w:r>
      <w:r w:rsidR="00DA5772">
        <w:rPr>
          <w:rFonts w:ascii="Times New Roman" w:hAnsi="Times New Roman" w:cs="Times New Roman"/>
        </w:rPr>
        <w:t>la multiplication</w:t>
      </w:r>
      <w:r w:rsidR="00200E76">
        <w:rPr>
          <w:rFonts w:ascii="Times New Roman" w:hAnsi="Times New Roman" w:cs="Times New Roman"/>
        </w:rPr>
        <w:t xml:space="preserve"> récente</w:t>
      </w:r>
      <w:r w:rsidR="00DA5772">
        <w:rPr>
          <w:rFonts w:ascii="Times New Roman" w:hAnsi="Times New Roman" w:cs="Times New Roman"/>
        </w:rPr>
        <w:t xml:space="preserve"> des plateformes </w:t>
      </w:r>
      <w:r w:rsidR="00FC183F">
        <w:rPr>
          <w:rFonts w:ascii="Times New Roman" w:hAnsi="Times New Roman" w:cs="Times New Roman"/>
        </w:rPr>
        <w:t xml:space="preserve">mentionnées </w:t>
      </w:r>
      <w:r w:rsidR="00DA5772">
        <w:rPr>
          <w:rFonts w:ascii="Times New Roman" w:hAnsi="Times New Roman" w:cs="Times New Roman"/>
        </w:rPr>
        <w:t>par l</w:t>
      </w:r>
      <w:r w:rsidR="00200E76">
        <w:rPr>
          <w:rFonts w:ascii="Times New Roman" w:hAnsi="Times New Roman" w:cs="Times New Roman"/>
        </w:rPr>
        <w:t>e</w:t>
      </w:r>
      <w:r w:rsidR="00DA5772">
        <w:rPr>
          <w:rFonts w:ascii="Times New Roman" w:hAnsi="Times New Roman" w:cs="Times New Roman"/>
        </w:rPr>
        <w:t xml:space="preserve"> rapport d’étape </w:t>
      </w:r>
      <w:r w:rsidR="00200E76">
        <w:rPr>
          <w:rFonts w:ascii="Times New Roman" w:hAnsi="Times New Roman" w:cs="Times New Roman"/>
        </w:rPr>
        <w:t>(Allskreen, ONO, Ducktoon…) voir</w:t>
      </w:r>
      <w:r w:rsidR="00202FC4">
        <w:rPr>
          <w:rFonts w:ascii="Times New Roman" w:hAnsi="Times New Roman" w:cs="Times New Roman"/>
        </w:rPr>
        <w:t>e</w:t>
      </w:r>
      <w:r w:rsidR="00200E76">
        <w:rPr>
          <w:rFonts w:ascii="Times New Roman" w:hAnsi="Times New Roman" w:cs="Times New Roman"/>
        </w:rPr>
        <w:t xml:space="preserve"> apparues plus récemment encore (Manga Nova), et </w:t>
      </w:r>
      <w:r w:rsidR="00C60DAB">
        <w:rPr>
          <w:rFonts w:ascii="Times New Roman" w:hAnsi="Times New Roman" w:cs="Times New Roman"/>
        </w:rPr>
        <w:t>l’introduction en bourse</w:t>
      </w:r>
      <w:r w:rsidR="00481429">
        <w:rPr>
          <w:rFonts w:ascii="Times New Roman" w:hAnsi="Times New Roman" w:cs="Times New Roman"/>
        </w:rPr>
        <w:t xml:space="preserve"> de Webtoon Entertainment, filiale de Naver</w:t>
      </w:r>
      <w:r w:rsidR="00481429">
        <w:rPr>
          <w:rStyle w:val="Appelnotedebasdep"/>
          <w:rFonts w:ascii="Times New Roman" w:hAnsi="Times New Roman" w:cs="Times New Roman"/>
        </w:rPr>
        <w:footnoteReference w:id="4"/>
      </w:r>
      <w:r w:rsidR="00481429">
        <w:rPr>
          <w:rFonts w:ascii="Times New Roman" w:hAnsi="Times New Roman" w:cs="Times New Roman"/>
        </w:rPr>
        <w:t>. I</w:t>
      </w:r>
      <w:r w:rsidR="00454F1F">
        <w:rPr>
          <w:rFonts w:ascii="Times New Roman" w:hAnsi="Times New Roman" w:cs="Times New Roman"/>
        </w:rPr>
        <w:t>l</w:t>
      </w:r>
      <w:r w:rsidR="00481429">
        <w:rPr>
          <w:rFonts w:ascii="Times New Roman" w:hAnsi="Times New Roman" w:cs="Times New Roman"/>
        </w:rPr>
        <w:t xml:space="preserve"> n’en reste pas moins que l</w:t>
      </w:r>
      <w:r w:rsidR="00D72CE9">
        <w:rPr>
          <w:rFonts w:ascii="Times New Roman" w:hAnsi="Times New Roman" w:cs="Times New Roman"/>
        </w:rPr>
        <w:t xml:space="preserve">e </w:t>
      </w:r>
      <w:r w:rsidR="00481429">
        <w:rPr>
          <w:rFonts w:ascii="Times New Roman" w:hAnsi="Times New Roman" w:cs="Times New Roman"/>
        </w:rPr>
        <w:t>retrait de Piccoma</w:t>
      </w:r>
      <w:r w:rsidR="00200E76">
        <w:rPr>
          <w:rFonts w:ascii="Times New Roman" w:hAnsi="Times New Roman" w:cs="Times New Roman"/>
        </w:rPr>
        <w:t>, après de très importants investissements,</w:t>
      </w:r>
      <w:r w:rsidR="00D72CE9">
        <w:rPr>
          <w:rFonts w:ascii="Times New Roman" w:hAnsi="Times New Roman" w:cs="Times New Roman"/>
        </w:rPr>
        <w:t xml:space="preserve"> montre le caractère très évolutif du marché</w:t>
      </w:r>
      <w:r w:rsidR="00640D4C">
        <w:rPr>
          <w:rFonts w:ascii="Times New Roman" w:hAnsi="Times New Roman" w:cs="Times New Roman"/>
        </w:rPr>
        <w:t>, les logiques, y compris financières, des grands groupes internationaux qui l’animent</w:t>
      </w:r>
      <w:r w:rsidR="00D72CE9">
        <w:rPr>
          <w:rFonts w:ascii="Times New Roman" w:hAnsi="Times New Roman" w:cs="Times New Roman"/>
        </w:rPr>
        <w:t xml:space="preserve"> et la </w:t>
      </w:r>
      <w:r w:rsidR="00640D4C">
        <w:rPr>
          <w:rFonts w:ascii="Times New Roman" w:hAnsi="Times New Roman" w:cs="Times New Roman"/>
        </w:rPr>
        <w:t>complexité</w:t>
      </w:r>
      <w:r w:rsidR="00D72CE9">
        <w:rPr>
          <w:rFonts w:ascii="Times New Roman" w:hAnsi="Times New Roman" w:cs="Times New Roman"/>
        </w:rPr>
        <w:t xml:space="preserve"> que peut représenter la monétisation des contenus</w:t>
      </w:r>
      <w:r w:rsidR="00C60DAB">
        <w:rPr>
          <w:rStyle w:val="Appelnotedebasdep"/>
          <w:rFonts w:ascii="Times New Roman" w:hAnsi="Times New Roman" w:cs="Times New Roman"/>
        </w:rPr>
        <w:footnoteReference w:id="5"/>
      </w:r>
      <w:r w:rsidR="00D72CE9">
        <w:rPr>
          <w:rFonts w:ascii="Times New Roman" w:hAnsi="Times New Roman" w:cs="Times New Roman"/>
        </w:rPr>
        <w:t xml:space="preserve">. </w:t>
      </w:r>
      <w:r w:rsidR="008F1205">
        <w:rPr>
          <w:rFonts w:ascii="Times New Roman" w:hAnsi="Times New Roman" w:cs="Times New Roman"/>
        </w:rPr>
        <w:t>D’ailleurs, la vente à l’acte (avec ou sans jetons) sur une plateforme spécialisée n’est que l’un des modes de monétisation pratiqués, aux côtés notamment du recours au gratuit-payant (freemium) voire des contenus parrainés, y compris sur les réseaux sociaux généralistes</w:t>
      </w:r>
      <w:r w:rsidR="008F1205">
        <w:rPr>
          <w:rStyle w:val="Appelnotedebasdep"/>
          <w:rFonts w:ascii="Times New Roman" w:hAnsi="Times New Roman" w:cs="Times New Roman"/>
        </w:rPr>
        <w:footnoteReference w:id="6"/>
      </w:r>
      <w:r w:rsidR="00AB5A3D">
        <w:rPr>
          <w:rFonts w:ascii="Times New Roman" w:hAnsi="Times New Roman" w:cs="Times New Roman"/>
        </w:rPr>
        <w:t>.</w:t>
      </w:r>
    </w:p>
    <w:p w14:paraId="64752164" w14:textId="77777777" w:rsidR="00336F95" w:rsidRDefault="00336F95" w:rsidP="00336F95">
      <w:pPr>
        <w:pStyle w:val="Paragraphedeliste"/>
        <w:widowControl/>
        <w:autoSpaceDE/>
        <w:autoSpaceDN/>
        <w:ind w:left="720" w:firstLine="0"/>
        <w:contextualSpacing/>
        <w:rPr>
          <w:rFonts w:ascii="Times New Roman" w:hAnsi="Times New Roman" w:cs="Times New Roman"/>
        </w:rPr>
      </w:pPr>
    </w:p>
    <w:p w14:paraId="3FC9A3A9" w14:textId="3AF73820" w:rsidR="00D72CE9" w:rsidRDefault="00336F95" w:rsidP="00624BFA">
      <w:pPr>
        <w:pStyle w:val="Paragraphedeliste"/>
        <w:widowControl/>
        <w:numPr>
          <w:ilvl w:val="0"/>
          <w:numId w:val="7"/>
        </w:numPr>
        <w:autoSpaceDE/>
        <w:autoSpaceDN/>
        <w:contextualSpacing/>
        <w:rPr>
          <w:rFonts w:ascii="Times New Roman" w:hAnsi="Times New Roman" w:cs="Times New Roman"/>
        </w:rPr>
      </w:pPr>
      <w:r w:rsidRPr="005F36EB">
        <w:rPr>
          <w:rFonts w:ascii="Times New Roman" w:hAnsi="Times New Roman" w:cs="Times New Roman"/>
          <w:b/>
          <w:bCs/>
        </w:rPr>
        <w:t>Dans ce contexte très particulier, le plein respect des objectifs posés par la loi de 2011</w:t>
      </w:r>
      <w:r w:rsidR="00D72CE9" w:rsidRPr="005F36EB">
        <w:rPr>
          <w:rFonts w:ascii="Times New Roman" w:hAnsi="Times New Roman" w:cs="Times New Roman"/>
          <w:b/>
          <w:bCs/>
        </w:rPr>
        <w:t xml:space="preserve"> </w:t>
      </w:r>
      <w:r w:rsidRPr="005F36EB">
        <w:rPr>
          <w:rFonts w:ascii="Times New Roman" w:hAnsi="Times New Roman" w:cs="Times New Roman"/>
          <w:b/>
          <w:bCs/>
        </w:rPr>
        <w:t>impose de se concentrer à ce stade sur leur principe</w:t>
      </w:r>
      <w:r>
        <w:rPr>
          <w:rFonts w:ascii="Times New Roman" w:hAnsi="Times New Roman" w:cs="Times New Roman"/>
        </w:rPr>
        <w:t xml:space="preserve">. Il en va ainsi en particulier </w:t>
      </w:r>
      <w:r w:rsidR="00D72CE9">
        <w:rPr>
          <w:rFonts w:ascii="Times New Roman" w:hAnsi="Times New Roman" w:cs="Times New Roman"/>
        </w:rPr>
        <w:t>de l’encadrement des distributions de jetons gratuits</w:t>
      </w:r>
      <w:r>
        <w:rPr>
          <w:rFonts w:ascii="Times New Roman" w:hAnsi="Times New Roman" w:cs="Times New Roman"/>
        </w:rPr>
        <w:t xml:space="preserve"> par les plat</w:t>
      </w:r>
      <w:r w:rsidR="005F36EB">
        <w:rPr>
          <w:rFonts w:ascii="Times New Roman" w:hAnsi="Times New Roman" w:cs="Times New Roman"/>
        </w:rPr>
        <w:t xml:space="preserve">eformes, qui, si elle devait (ré)apparaître, justifie probablement une vigilance toute particulière au regard de l’enjeu d’une concurrence saine entre les acteurs et du maintien du pluralisme des canaux de distribution. Il en va de même des enjeux de transparence des conditions tarifaires pour le </w:t>
      </w:r>
      <w:r w:rsidR="005F36EB">
        <w:rPr>
          <w:rFonts w:ascii="Times New Roman" w:hAnsi="Times New Roman" w:cs="Times New Roman"/>
        </w:rPr>
        <w:lastRenderedPageBreak/>
        <w:t xml:space="preserve">lecteur ou d’équivalence des conditions tarifaires proposés par les éditeurs aux </w:t>
      </w:r>
      <w:r w:rsidR="00B64B1D">
        <w:rPr>
          <w:rFonts w:ascii="Times New Roman" w:hAnsi="Times New Roman" w:cs="Times New Roman"/>
        </w:rPr>
        <w:t xml:space="preserve">divers </w:t>
      </w:r>
      <w:r w:rsidR="005F36EB">
        <w:rPr>
          <w:rFonts w:ascii="Times New Roman" w:hAnsi="Times New Roman" w:cs="Times New Roman"/>
        </w:rPr>
        <w:t>détaillants. Le détail des règles ne saurait cependant être précisé qu’en fonction des développements très évolutifs du marché.</w:t>
      </w:r>
    </w:p>
    <w:p w14:paraId="3598607D" w14:textId="77777777" w:rsidR="00D72CE9" w:rsidRPr="00D72CE9" w:rsidRDefault="00D72CE9" w:rsidP="00D72CE9">
      <w:pPr>
        <w:pStyle w:val="Paragraphedeliste"/>
        <w:rPr>
          <w:rFonts w:ascii="Times New Roman" w:hAnsi="Times New Roman" w:cs="Times New Roman"/>
        </w:rPr>
      </w:pPr>
    </w:p>
    <w:p w14:paraId="7FB4D3DF" w14:textId="682987BB" w:rsidR="00BB7EAF" w:rsidRDefault="00D72CE9" w:rsidP="00624BFA">
      <w:pPr>
        <w:pStyle w:val="Paragraphedeliste"/>
        <w:widowControl/>
        <w:numPr>
          <w:ilvl w:val="0"/>
          <w:numId w:val="7"/>
        </w:numPr>
        <w:autoSpaceDE/>
        <w:autoSpaceDN/>
        <w:contextualSpacing/>
        <w:rPr>
          <w:rFonts w:ascii="Times New Roman" w:hAnsi="Times New Roman" w:cs="Times New Roman"/>
        </w:rPr>
      </w:pPr>
      <w:r w:rsidRPr="00A36720">
        <w:rPr>
          <w:rFonts w:ascii="Times New Roman" w:hAnsi="Times New Roman" w:cs="Times New Roman"/>
          <w:b/>
          <w:bCs/>
        </w:rPr>
        <w:t>Le caractère très évolutif du marché impose également une certaine prudence sur la question des pratiques d’exclusivité</w:t>
      </w:r>
      <w:r>
        <w:rPr>
          <w:rFonts w:ascii="Times New Roman" w:hAnsi="Times New Roman" w:cs="Times New Roman"/>
        </w:rPr>
        <w:t xml:space="preserve">. Alors que le rapport d’étape recommandait d’éviter les pratiques d’exclusivité, au motif qu’elles ne semblent pas en adéquation avec l’esprit de la législation sur le prix unique, </w:t>
      </w:r>
      <w:r w:rsidR="00200E76">
        <w:rPr>
          <w:rFonts w:ascii="Times New Roman" w:hAnsi="Times New Roman" w:cs="Times New Roman"/>
        </w:rPr>
        <w:t xml:space="preserve">la question </w:t>
      </w:r>
      <w:r w:rsidR="00202FC4">
        <w:rPr>
          <w:rFonts w:ascii="Times New Roman" w:hAnsi="Times New Roman" w:cs="Times New Roman"/>
        </w:rPr>
        <w:t>apparaît</w:t>
      </w:r>
      <w:r w:rsidR="00200E76">
        <w:rPr>
          <w:rFonts w:ascii="Times New Roman" w:hAnsi="Times New Roman" w:cs="Times New Roman"/>
        </w:rPr>
        <w:t xml:space="preserve"> mériter à tout le moins une période supplémentaire d’observation. </w:t>
      </w:r>
      <w:r w:rsidR="00C60DAB">
        <w:rPr>
          <w:rFonts w:ascii="Times New Roman" w:hAnsi="Times New Roman" w:cs="Times New Roman"/>
        </w:rPr>
        <w:t xml:space="preserve">En particulier, il est possible que des pratiques de distribution exclusive de certains titres sur certaines plateformes </w:t>
      </w:r>
      <w:r w:rsidR="00454F1F">
        <w:rPr>
          <w:rFonts w:ascii="Times New Roman" w:hAnsi="Times New Roman" w:cs="Times New Roman"/>
        </w:rPr>
        <w:t>soient</w:t>
      </w:r>
      <w:r w:rsidR="001E2554">
        <w:rPr>
          <w:rFonts w:ascii="Times New Roman" w:hAnsi="Times New Roman" w:cs="Times New Roman"/>
        </w:rPr>
        <w:t xml:space="preserve"> </w:t>
      </w:r>
      <w:r w:rsidR="00C60DAB">
        <w:rPr>
          <w:rFonts w:ascii="Times New Roman" w:hAnsi="Times New Roman" w:cs="Times New Roman"/>
        </w:rPr>
        <w:t xml:space="preserve">de nature à favoriser la diversité du paysage des plateformes. Il n’est donc pas certain qu’il faille en la matière procéder par simple transposition des principes applicables dans l’univers du commerce de livres en librairie soumis à la loi du 10 août 1981. </w:t>
      </w:r>
    </w:p>
    <w:p w14:paraId="4E9CA454" w14:textId="77777777" w:rsidR="00A36720" w:rsidRPr="00A36720" w:rsidRDefault="00A36720" w:rsidP="00A36720">
      <w:pPr>
        <w:pStyle w:val="Paragraphedeliste"/>
        <w:rPr>
          <w:rFonts w:ascii="Times New Roman" w:hAnsi="Times New Roman" w:cs="Times New Roman"/>
        </w:rPr>
      </w:pPr>
    </w:p>
    <w:p w14:paraId="500FF080" w14:textId="21875E2E" w:rsidR="00A36720" w:rsidRDefault="00A36720" w:rsidP="00A36720">
      <w:pPr>
        <w:pStyle w:val="Paragraphedeliste"/>
        <w:widowControl/>
        <w:numPr>
          <w:ilvl w:val="0"/>
          <w:numId w:val="7"/>
        </w:numPr>
        <w:autoSpaceDE/>
        <w:autoSpaceDN/>
        <w:contextualSpacing/>
        <w:rPr>
          <w:rFonts w:ascii="Times New Roman" w:hAnsi="Times New Roman" w:cs="Times New Roman"/>
        </w:rPr>
      </w:pPr>
      <w:r>
        <w:rPr>
          <w:rFonts w:ascii="Times New Roman" w:hAnsi="Times New Roman" w:cs="Times New Roman"/>
        </w:rPr>
        <w:t xml:space="preserve">De même, </w:t>
      </w:r>
      <w:r w:rsidRPr="00132186">
        <w:rPr>
          <w:rFonts w:ascii="Times New Roman" w:hAnsi="Times New Roman" w:cs="Times New Roman"/>
          <w:b/>
          <w:bCs/>
        </w:rPr>
        <w:t xml:space="preserve">la question de savoir si les </w:t>
      </w:r>
      <w:r w:rsidRPr="00132186">
        <w:rPr>
          <w:rFonts w:ascii="Times New Roman" w:hAnsi="Times New Roman" w:cs="Times New Roman"/>
          <w:b/>
          <w:bCs/>
          <w:i/>
          <w:iCs/>
        </w:rPr>
        <w:t>webtoons</w:t>
      </w:r>
      <w:r w:rsidRPr="00132186">
        <w:rPr>
          <w:rFonts w:ascii="Times New Roman" w:hAnsi="Times New Roman" w:cs="Times New Roman"/>
          <w:b/>
          <w:bCs/>
        </w:rPr>
        <w:t xml:space="preserve"> peuvent ou doivent être regardés comme des livres numériques </w:t>
      </w:r>
      <w:r>
        <w:rPr>
          <w:rFonts w:ascii="Times New Roman" w:hAnsi="Times New Roman" w:cs="Times New Roman"/>
        </w:rPr>
        <w:t>au sens de la loi du 26 mai 2011 reste délicate. La publication du rapport d’étape a sur ce sujet donné lieu à certaines réactions assez</w:t>
      </w:r>
      <w:r w:rsidRPr="001B73ED">
        <w:rPr>
          <w:rFonts w:ascii="Times New Roman" w:hAnsi="Times New Roman" w:cs="Times New Roman"/>
        </w:rPr>
        <w:t xml:space="preserve"> </w:t>
      </w:r>
      <w:r>
        <w:rPr>
          <w:rFonts w:ascii="Times New Roman" w:hAnsi="Times New Roman" w:cs="Times New Roman"/>
        </w:rPr>
        <w:t>vives</w:t>
      </w:r>
      <w:r w:rsidR="00FC183F">
        <w:rPr>
          <w:rFonts w:ascii="Times New Roman" w:hAnsi="Times New Roman" w:cs="Times New Roman"/>
        </w:rPr>
        <w:t xml:space="preserve">. </w:t>
      </w:r>
      <w:r w:rsidR="00AB5A3D">
        <w:rPr>
          <w:rFonts w:ascii="Times New Roman" w:hAnsi="Times New Roman" w:cs="Times New Roman"/>
        </w:rPr>
        <w:t>Certains</w:t>
      </w:r>
      <w:r w:rsidR="00B71833">
        <w:rPr>
          <w:rFonts w:ascii="Times New Roman" w:hAnsi="Times New Roman" w:cs="Times New Roman"/>
        </w:rPr>
        <w:t xml:space="preserve"> </w:t>
      </w:r>
      <w:r>
        <w:rPr>
          <w:rFonts w:ascii="Times New Roman" w:hAnsi="Times New Roman" w:cs="Times New Roman"/>
        </w:rPr>
        <w:t xml:space="preserve">créateurs </w:t>
      </w:r>
      <w:r w:rsidR="00FC183F">
        <w:rPr>
          <w:rFonts w:ascii="Times New Roman" w:hAnsi="Times New Roman" w:cs="Times New Roman"/>
        </w:rPr>
        <w:t xml:space="preserve">peuvent </w:t>
      </w:r>
      <w:r>
        <w:rPr>
          <w:rFonts w:ascii="Times New Roman" w:hAnsi="Times New Roman" w:cs="Times New Roman"/>
        </w:rPr>
        <w:t xml:space="preserve">voir parfois d’un bon œil la qualification de livres appliquée à leurs œuvres, </w:t>
      </w:r>
      <w:r w:rsidR="00AB5A3D">
        <w:rPr>
          <w:rFonts w:ascii="Times New Roman" w:hAnsi="Times New Roman" w:cs="Times New Roman"/>
        </w:rPr>
        <w:t xml:space="preserve">en ce qu’elle implique reconnaissance du critère d’originalité qui caractérise tout œuvre de l’esprit, </w:t>
      </w:r>
      <w:r>
        <w:rPr>
          <w:rFonts w:ascii="Times New Roman" w:hAnsi="Times New Roman" w:cs="Times New Roman"/>
        </w:rPr>
        <w:t xml:space="preserve">mais </w:t>
      </w:r>
      <w:r w:rsidR="00FC183F">
        <w:rPr>
          <w:rFonts w:ascii="Times New Roman" w:hAnsi="Times New Roman" w:cs="Times New Roman"/>
        </w:rPr>
        <w:t>d’autres acteurs se sont émus</w:t>
      </w:r>
      <w:r>
        <w:rPr>
          <w:rFonts w:ascii="Times New Roman" w:hAnsi="Times New Roman" w:cs="Times New Roman"/>
        </w:rPr>
        <w:t xml:space="preserve"> de l’incompréhension qu’une telle qualification révèlerait par rapport à la structure du marché ou à la réalité du processus créatif. Cette sensibilité peut se comprendre, tant le sujet soulève des enjeux non seulement juridiques mais aussi économiques et culturels.</w:t>
      </w:r>
    </w:p>
    <w:p w14:paraId="0E8A3831" w14:textId="77777777" w:rsidR="00A36720" w:rsidRPr="00360D31" w:rsidRDefault="00A36720" w:rsidP="00A36720">
      <w:pPr>
        <w:pStyle w:val="Paragraphedeliste"/>
        <w:rPr>
          <w:rFonts w:ascii="Times New Roman" w:hAnsi="Times New Roman" w:cs="Times New Roman"/>
        </w:rPr>
      </w:pPr>
    </w:p>
    <w:p w14:paraId="7EFF86C1" w14:textId="3DE8666F" w:rsidR="00BB7EAF" w:rsidRPr="005D6A02" w:rsidRDefault="00A36720" w:rsidP="00BB7EAF">
      <w:pPr>
        <w:pStyle w:val="Paragraphedeliste"/>
        <w:widowControl/>
        <w:numPr>
          <w:ilvl w:val="0"/>
          <w:numId w:val="7"/>
        </w:numPr>
        <w:autoSpaceDE/>
        <w:autoSpaceDN/>
        <w:contextualSpacing/>
        <w:rPr>
          <w:rFonts w:ascii="Times New Roman" w:hAnsi="Times New Roman" w:cs="Times New Roman"/>
        </w:rPr>
      </w:pPr>
      <w:r w:rsidRPr="005D6A02">
        <w:rPr>
          <w:rFonts w:ascii="Times New Roman" w:hAnsi="Times New Roman" w:cs="Times New Roman"/>
        </w:rPr>
        <w:t xml:space="preserve">A ce stade, et comme le relevait le rapport d’étape, la question n’appelle pas </w:t>
      </w:r>
      <w:r w:rsidR="00200E76" w:rsidRPr="005D6A02">
        <w:rPr>
          <w:rFonts w:ascii="Times New Roman" w:hAnsi="Times New Roman" w:cs="Times New Roman"/>
        </w:rPr>
        <w:t xml:space="preserve">nécessairement </w:t>
      </w:r>
      <w:r w:rsidRPr="005D6A02">
        <w:rPr>
          <w:rFonts w:ascii="Times New Roman" w:hAnsi="Times New Roman" w:cs="Times New Roman"/>
        </w:rPr>
        <w:t xml:space="preserve">de réponse </w:t>
      </w:r>
      <w:r w:rsidR="00200E76" w:rsidRPr="005D6A02">
        <w:rPr>
          <w:rFonts w:ascii="Times New Roman" w:hAnsi="Times New Roman" w:cs="Times New Roman"/>
        </w:rPr>
        <w:t>systématique</w:t>
      </w:r>
      <w:r w:rsidRPr="005D6A02">
        <w:rPr>
          <w:rFonts w:ascii="Times New Roman" w:hAnsi="Times New Roman" w:cs="Times New Roman"/>
        </w:rPr>
        <w:t xml:space="preserve">. La loi du 26 mai 2011 s’applique à tout livre qui est « </w:t>
      </w:r>
      <w:r w:rsidRPr="005D6A02">
        <w:rPr>
          <w:rFonts w:ascii="Times New Roman" w:hAnsi="Times New Roman" w:cs="Times New Roman"/>
          <w:i/>
          <w:iCs/>
        </w:rPr>
        <w:t xml:space="preserve">à la fois commercialisé sous sa forme numérique et publié sous forme imprimée ou [qui] est, par son contenu et sa composition, susceptible d’être imprimé </w:t>
      </w:r>
      <w:r w:rsidRPr="005D6A02">
        <w:rPr>
          <w:rFonts w:ascii="Times New Roman" w:hAnsi="Times New Roman" w:cs="Times New Roman"/>
        </w:rPr>
        <w:t xml:space="preserve">». Le critère dit du livre numérique homothétique n’a guère été jusqu’ici éclairé par le juge. Un manga numérique (ou un extrait de celui-ci) constitue un ouvrage homothétique quand le manga est également commercialisé sous forme imprimée ou pourrait l’être sans adaptation importante. </w:t>
      </w:r>
      <w:r w:rsidR="00AB5A3D">
        <w:rPr>
          <w:rFonts w:ascii="Times New Roman" w:hAnsi="Times New Roman" w:cs="Times New Roman"/>
        </w:rPr>
        <w:t xml:space="preserve">En ce qui </w:t>
      </w:r>
      <w:r w:rsidR="00A23993">
        <w:rPr>
          <w:rFonts w:ascii="Times New Roman" w:hAnsi="Times New Roman" w:cs="Times New Roman"/>
        </w:rPr>
        <w:t>concerne</w:t>
      </w:r>
      <w:r w:rsidR="00AB5A3D">
        <w:rPr>
          <w:rFonts w:ascii="Times New Roman" w:hAnsi="Times New Roman" w:cs="Times New Roman"/>
        </w:rPr>
        <w:t xml:space="preserve"> </w:t>
      </w:r>
      <w:r w:rsidR="00AB5A3D" w:rsidRPr="005D6A02">
        <w:rPr>
          <w:rFonts w:ascii="Times New Roman" w:hAnsi="Times New Roman" w:cs="Times New Roman"/>
        </w:rPr>
        <w:t xml:space="preserve">les </w:t>
      </w:r>
      <w:r w:rsidR="00AB5A3D" w:rsidRPr="005D6A02">
        <w:rPr>
          <w:rFonts w:ascii="Times New Roman" w:hAnsi="Times New Roman" w:cs="Times New Roman"/>
          <w:i/>
          <w:iCs/>
        </w:rPr>
        <w:t>webtoons</w:t>
      </w:r>
      <w:r w:rsidR="00AB5A3D">
        <w:rPr>
          <w:rFonts w:ascii="Times New Roman" w:hAnsi="Times New Roman" w:cs="Times New Roman"/>
        </w:rPr>
        <w:t>, l</w:t>
      </w:r>
      <w:r w:rsidRPr="005D6A02">
        <w:rPr>
          <w:rFonts w:ascii="Times New Roman" w:hAnsi="Times New Roman" w:cs="Times New Roman"/>
        </w:rPr>
        <w:t xml:space="preserve">a frontière à dessiner dépend de l’importance de l’effort d’adaptation qu’impliquerait une impression papier (conversion du format initial conçu pour un défilement vertical sur écran). </w:t>
      </w:r>
      <w:bookmarkStart w:id="4" w:name="_Hlk172131584"/>
    </w:p>
    <w:p w14:paraId="70ADDEDF" w14:textId="17087E1E" w:rsidR="005D6A02" w:rsidRDefault="005D6A02" w:rsidP="00BB7EAF">
      <w:pPr>
        <w:pStyle w:val="Paragraphedeliste"/>
        <w:rPr>
          <w:rFonts w:ascii="Times New Roman" w:hAnsi="Times New Roman" w:cs="Times New Roman"/>
        </w:rPr>
      </w:pPr>
    </w:p>
    <w:p w14:paraId="3BDB0590" w14:textId="77777777" w:rsidR="005D6A02" w:rsidRDefault="005D6A02" w:rsidP="00BB7EAF">
      <w:pPr>
        <w:pStyle w:val="Paragraphedeliste"/>
        <w:rPr>
          <w:rFonts w:ascii="Times New Roman" w:hAnsi="Times New Roman" w:cs="Times New Roman"/>
        </w:rPr>
      </w:pPr>
    </w:p>
    <w:p w14:paraId="54CD81D3" w14:textId="1BE8F932" w:rsidR="005D6A02" w:rsidRPr="005D6A02" w:rsidRDefault="005D6A02" w:rsidP="005D6A02">
      <w:pPr>
        <w:pStyle w:val="Paragraphedeliste"/>
        <w:jc w:val="center"/>
        <w:rPr>
          <w:rFonts w:ascii="Times New Roman" w:hAnsi="Times New Roman" w:cs="Times New Roman"/>
          <w:b/>
          <w:bCs/>
        </w:rPr>
      </w:pPr>
      <w:r w:rsidRPr="005D6A02">
        <w:rPr>
          <w:rFonts w:ascii="Times New Roman" w:hAnsi="Times New Roman" w:cs="Times New Roman"/>
          <w:b/>
          <w:bCs/>
        </w:rPr>
        <w:t>CONCLUSION N° 3</w:t>
      </w:r>
    </w:p>
    <w:p w14:paraId="20107B8F" w14:textId="77777777" w:rsidR="005D6A02" w:rsidRPr="00BB7EAF" w:rsidRDefault="005D6A02" w:rsidP="00BB7EAF">
      <w:pPr>
        <w:pStyle w:val="Paragraphedeliste"/>
        <w:rPr>
          <w:rFonts w:ascii="Times New Roman" w:hAnsi="Times New Roman" w:cs="Times New Roman"/>
        </w:rPr>
      </w:pPr>
    </w:p>
    <w:bookmarkEnd w:id="4"/>
    <w:p w14:paraId="1F12AC12" w14:textId="1D0C1BE6" w:rsidR="00132186" w:rsidRDefault="00D2384A" w:rsidP="007D4E87">
      <w:pPr>
        <w:pStyle w:val="Paragraphedeliste"/>
        <w:widowControl/>
        <w:numPr>
          <w:ilvl w:val="0"/>
          <w:numId w:val="7"/>
        </w:numPr>
        <w:autoSpaceDE/>
        <w:autoSpaceDN/>
        <w:contextualSpacing/>
        <w:rPr>
          <w:rFonts w:ascii="Times New Roman" w:hAnsi="Times New Roman" w:cs="Times New Roman"/>
        </w:rPr>
      </w:pPr>
      <w:r>
        <w:rPr>
          <w:rFonts w:ascii="Times New Roman" w:hAnsi="Times New Roman" w:cs="Times New Roman"/>
          <w:b/>
          <w:bCs/>
        </w:rPr>
        <w:t>L</w:t>
      </w:r>
      <w:r w:rsidR="00BB7EAF" w:rsidRPr="00481429">
        <w:rPr>
          <w:rFonts w:ascii="Times New Roman" w:hAnsi="Times New Roman" w:cs="Times New Roman"/>
          <w:b/>
          <w:bCs/>
        </w:rPr>
        <w:t xml:space="preserve">’enjeu du développement de l’offre légale de </w:t>
      </w:r>
      <w:r w:rsidR="00443302">
        <w:rPr>
          <w:rFonts w:ascii="Times New Roman" w:hAnsi="Times New Roman" w:cs="Times New Roman"/>
          <w:b/>
          <w:bCs/>
        </w:rPr>
        <w:t xml:space="preserve">mangas et bandes dessinées </w:t>
      </w:r>
      <w:r w:rsidR="00BB7EAF" w:rsidRPr="00481429">
        <w:rPr>
          <w:rFonts w:ascii="Times New Roman" w:hAnsi="Times New Roman" w:cs="Times New Roman"/>
          <w:b/>
          <w:bCs/>
        </w:rPr>
        <w:t>sur les plateformes numériques licites</w:t>
      </w:r>
      <w:r w:rsidR="00BB7EAF">
        <w:rPr>
          <w:rFonts w:ascii="Times New Roman" w:hAnsi="Times New Roman" w:cs="Times New Roman"/>
        </w:rPr>
        <w:t xml:space="preserve"> </w:t>
      </w:r>
      <w:r w:rsidR="00360D31">
        <w:rPr>
          <w:rFonts w:ascii="Times New Roman" w:hAnsi="Times New Roman" w:cs="Times New Roman"/>
        </w:rPr>
        <w:t xml:space="preserve">apparaît </w:t>
      </w:r>
      <w:r w:rsidR="005D6A02">
        <w:rPr>
          <w:rFonts w:ascii="Times New Roman" w:hAnsi="Times New Roman" w:cs="Times New Roman"/>
        </w:rPr>
        <w:t xml:space="preserve">en réalité </w:t>
      </w:r>
      <w:r w:rsidR="00360D31">
        <w:rPr>
          <w:rFonts w:ascii="Times New Roman" w:hAnsi="Times New Roman" w:cs="Times New Roman"/>
        </w:rPr>
        <w:t>comme</w:t>
      </w:r>
      <w:r w:rsidR="00BB7EAF">
        <w:rPr>
          <w:rFonts w:ascii="Times New Roman" w:hAnsi="Times New Roman" w:cs="Times New Roman"/>
        </w:rPr>
        <w:t xml:space="preserve"> le sujet central</w:t>
      </w:r>
      <w:r w:rsidR="00360D31">
        <w:rPr>
          <w:rFonts w:ascii="Times New Roman" w:hAnsi="Times New Roman" w:cs="Times New Roman"/>
        </w:rPr>
        <w:t xml:space="preserve"> pour tous les acteurs</w:t>
      </w:r>
      <w:r w:rsidR="00624BFA">
        <w:rPr>
          <w:rFonts w:ascii="Times New Roman" w:hAnsi="Times New Roman" w:cs="Times New Roman"/>
        </w:rPr>
        <w:t xml:space="preserve">. </w:t>
      </w:r>
      <w:r w:rsidR="00481429">
        <w:rPr>
          <w:rFonts w:ascii="Times New Roman" w:hAnsi="Times New Roman" w:cs="Times New Roman"/>
        </w:rPr>
        <w:t xml:space="preserve">Comme le relevait le rapport d’étape, les systèmes de jetons numériques </w:t>
      </w:r>
      <w:r w:rsidR="00F97816">
        <w:rPr>
          <w:rFonts w:ascii="Times New Roman" w:hAnsi="Times New Roman" w:cs="Times New Roman"/>
        </w:rPr>
        <w:t xml:space="preserve">ont été développés, à côté d’autres modèles possibles (y compris </w:t>
      </w:r>
      <w:r w:rsidR="00472D96">
        <w:rPr>
          <w:rFonts w:ascii="Times New Roman" w:hAnsi="Times New Roman" w:cs="Times New Roman"/>
        </w:rPr>
        <w:t>l’abonnement, la vente à l’acte sans recours aux jetons</w:t>
      </w:r>
      <w:r>
        <w:rPr>
          <w:rFonts w:ascii="Times New Roman" w:hAnsi="Times New Roman" w:cs="Times New Roman"/>
        </w:rPr>
        <w:t>,</w:t>
      </w:r>
      <w:r w:rsidR="00472D96">
        <w:rPr>
          <w:rFonts w:ascii="Times New Roman" w:hAnsi="Times New Roman" w:cs="Times New Roman"/>
        </w:rPr>
        <w:t xml:space="preserve"> et </w:t>
      </w:r>
      <w:r w:rsidR="00F97816">
        <w:rPr>
          <w:rFonts w:ascii="Times New Roman" w:hAnsi="Times New Roman" w:cs="Times New Roman"/>
        </w:rPr>
        <w:t>la gratuité</w:t>
      </w:r>
      <w:r w:rsidR="005D6A02">
        <w:rPr>
          <w:rFonts w:ascii="Times New Roman" w:hAnsi="Times New Roman" w:cs="Times New Roman"/>
        </w:rPr>
        <w:t xml:space="preserve">, </w:t>
      </w:r>
      <w:r w:rsidR="00F97816">
        <w:rPr>
          <w:rFonts w:ascii="Times New Roman" w:hAnsi="Times New Roman" w:cs="Times New Roman"/>
        </w:rPr>
        <w:t xml:space="preserve">financée </w:t>
      </w:r>
      <w:r w:rsidR="005D6A02">
        <w:rPr>
          <w:rFonts w:ascii="Times New Roman" w:hAnsi="Times New Roman" w:cs="Times New Roman"/>
        </w:rPr>
        <w:t xml:space="preserve">ou non </w:t>
      </w:r>
      <w:r w:rsidR="00F97816">
        <w:rPr>
          <w:rFonts w:ascii="Times New Roman" w:hAnsi="Times New Roman" w:cs="Times New Roman"/>
        </w:rPr>
        <w:t>par la publicit</w:t>
      </w:r>
      <w:r w:rsidR="00472D96">
        <w:rPr>
          <w:rFonts w:ascii="Times New Roman" w:hAnsi="Times New Roman" w:cs="Times New Roman"/>
        </w:rPr>
        <w:t>é</w:t>
      </w:r>
      <w:r w:rsidR="00A23993">
        <w:rPr>
          <w:rFonts w:ascii="Times New Roman" w:hAnsi="Times New Roman" w:cs="Times New Roman"/>
        </w:rPr>
        <w:t>, voire le parrainage</w:t>
      </w:r>
      <w:r w:rsidR="00F97816">
        <w:rPr>
          <w:rFonts w:ascii="Times New Roman" w:hAnsi="Times New Roman" w:cs="Times New Roman"/>
        </w:rPr>
        <w:t>) pour offrir de nouveaux modèles de monétisation des contenus et contribuer au développement de l’offre légale de lecture numérique, en particulier en matière de mangas.</w:t>
      </w:r>
      <w:r w:rsidR="00004796">
        <w:rPr>
          <w:rFonts w:ascii="Times New Roman" w:hAnsi="Times New Roman" w:cs="Times New Roman"/>
        </w:rPr>
        <w:t xml:space="preserve"> C’est donc dans ce contexte que doivent être examinés leurs enjeux.</w:t>
      </w:r>
    </w:p>
    <w:p w14:paraId="2A5FFAE5" w14:textId="77777777" w:rsidR="00132186" w:rsidRPr="00132186" w:rsidRDefault="00132186" w:rsidP="00132186">
      <w:pPr>
        <w:pStyle w:val="Paragraphedeliste"/>
        <w:rPr>
          <w:rFonts w:ascii="Times New Roman" w:hAnsi="Times New Roman" w:cs="Times New Roman"/>
        </w:rPr>
      </w:pPr>
    </w:p>
    <w:p w14:paraId="38BA17D5" w14:textId="63DAC601" w:rsidR="00F97816" w:rsidRDefault="00F97816" w:rsidP="007D4E87">
      <w:pPr>
        <w:pStyle w:val="Paragraphedeliste"/>
        <w:widowControl/>
        <w:numPr>
          <w:ilvl w:val="0"/>
          <w:numId w:val="7"/>
        </w:numPr>
        <w:autoSpaceDE/>
        <w:autoSpaceDN/>
        <w:contextualSpacing/>
        <w:rPr>
          <w:rFonts w:ascii="Times New Roman" w:hAnsi="Times New Roman" w:cs="Times New Roman"/>
        </w:rPr>
      </w:pPr>
      <w:r>
        <w:rPr>
          <w:rFonts w:ascii="Times New Roman" w:hAnsi="Times New Roman" w:cs="Times New Roman"/>
        </w:rPr>
        <w:t xml:space="preserve">Comme l’a marqué un Sommet sur le piratage du manga organisé le 2 juillet 2024 à la Maison de la culture du Japon à Paris, à l’initiative de </w:t>
      </w:r>
      <w:r w:rsidR="00236C7F">
        <w:rPr>
          <w:rFonts w:ascii="Times New Roman" w:hAnsi="Times New Roman" w:cs="Times New Roman"/>
        </w:rPr>
        <w:t>M</w:t>
      </w:r>
      <w:r>
        <w:rPr>
          <w:rFonts w:ascii="Times New Roman" w:hAnsi="Times New Roman" w:cs="Times New Roman"/>
        </w:rPr>
        <w:t xml:space="preserve">angas.io et avec la participation </w:t>
      </w:r>
      <w:r w:rsidR="00236C7F">
        <w:rPr>
          <w:rFonts w:ascii="Times New Roman" w:hAnsi="Times New Roman" w:cs="Times New Roman"/>
        </w:rPr>
        <w:t xml:space="preserve">notamment </w:t>
      </w:r>
      <w:r w:rsidR="00472D96">
        <w:rPr>
          <w:rFonts w:ascii="Times New Roman" w:hAnsi="Times New Roman" w:cs="Times New Roman"/>
        </w:rPr>
        <w:t xml:space="preserve">d’autres plateformes, </w:t>
      </w:r>
      <w:r>
        <w:rPr>
          <w:rFonts w:ascii="Times New Roman" w:hAnsi="Times New Roman" w:cs="Times New Roman"/>
        </w:rPr>
        <w:t>de nombreux éditeurs français et japonais, du Syndicat national de l’édition et de l’Arcom, le piratage reste dans ce secteur une réalité massive. Le développement de l’offre légal</w:t>
      </w:r>
      <w:r w:rsidR="00236C7F">
        <w:rPr>
          <w:rFonts w:ascii="Times New Roman" w:hAnsi="Times New Roman" w:cs="Times New Roman"/>
        </w:rPr>
        <w:t>e</w:t>
      </w:r>
      <w:r>
        <w:rPr>
          <w:rFonts w:ascii="Times New Roman" w:hAnsi="Times New Roman" w:cs="Times New Roman"/>
        </w:rPr>
        <w:t xml:space="preserve"> est donc essentiel pour accompagner les pratiques licites de lecture numérique et créer de la valeur. </w:t>
      </w:r>
      <w:r w:rsidR="0074487F">
        <w:rPr>
          <w:rFonts w:ascii="Times New Roman" w:hAnsi="Times New Roman" w:cs="Times New Roman"/>
        </w:rPr>
        <w:t>Ce sont</w:t>
      </w:r>
      <w:r w:rsidR="00154557">
        <w:rPr>
          <w:rFonts w:ascii="Times New Roman" w:hAnsi="Times New Roman" w:cs="Times New Roman"/>
        </w:rPr>
        <w:t xml:space="preserve"> 83 % des lecteurs français </w:t>
      </w:r>
      <w:r w:rsidR="00132186">
        <w:rPr>
          <w:rFonts w:ascii="Times New Roman" w:hAnsi="Times New Roman" w:cs="Times New Roman"/>
        </w:rPr>
        <w:t xml:space="preserve">de mangas </w:t>
      </w:r>
      <w:r w:rsidR="0074487F">
        <w:rPr>
          <w:rFonts w:ascii="Times New Roman" w:hAnsi="Times New Roman" w:cs="Times New Roman"/>
        </w:rPr>
        <w:t xml:space="preserve">qui </w:t>
      </w:r>
      <w:r w:rsidR="00154557">
        <w:rPr>
          <w:rFonts w:ascii="Times New Roman" w:hAnsi="Times New Roman" w:cs="Times New Roman"/>
        </w:rPr>
        <w:t>fréquente</w:t>
      </w:r>
      <w:r w:rsidR="005D6A02">
        <w:rPr>
          <w:rFonts w:ascii="Times New Roman" w:hAnsi="Times New Roman" w:cs="Times New Roman"/>
        </w:rPr>
        <w:t>raie</w:t>
      </w:r>
      <w:r w:rsidR="00154557">
        <w:rPr>
          <w:rFonts w:ascii="Times New Roman" w:hAnsi="Times New Roman" w:cs="Times New Roman"/>
        </w:rPr>
        <w:t xml:space="preserve">nt des sites pirates et </w:t>
      </w:r>
      <w:r w:rsidR="005D6A02">
        <w:rPr>
          <w:rFonts w:ascii="Times New Roman" w:hAnsi="Times New Roman" w:cs="Times New Roman"/>
        </w:rPr>
        <w:t>qu</w:t>
      </w:r>
      <w:r w:rsidR="00236C7F">
        <w:rPr>
          <w:rFonts w:ascii="Times New Roman" w:hAnsi="Times New Roman" w:cs="Times New Roman"/>
        </w:rPr>
        <w:t>i</w:t>
      </w:r>
      <w:r w:rsidR="005D6A02">
        <w:rPr>
          <w:rFonts w:ascii="Times New Roman" w:hAnsi="Times New Roman" w:cs="Times New Roman"/>
        </w:rPr>
        <w:t xml:space="preserve"> </w:t>
      </w:r>
      <w:r w:rsidR="00154557">
        <w:rPr>
          <w:rFonts w:ascii="Times New Roman" w:hAnsi="Times New Roman" w:cs="Times New Roman"/>
        </w:rPr>
        <w:t>y ont une consommation de contenus plusieurs dizaines de fois supérieure à la fréquentation des sites licites</w:t>
      </w:r>
      <w:r w:rsidR="00236C7F">
        <w:rPr>
          <w:rFonts w:ascii="Times New Roman" w:hAnsi="Times New Roman" w:cs="Times New Roman"/>
        </w:rPr>
        <w:t>.</w:t>
      </w:r>
      <w:r w:rsidR="00154557">
        <w:rPr>
          <w:rFonts w:ascii="Times New Roman" w:hAnsi="Times New Roman" w:cs="Times New Roman"/>
        </w:rPr>
        <w:t xml:space="preserve"> </w:t>
      </w:r>
      <w:r w:rsidR="00236C7F">
        <w:rPr>
          <w:rFonts w:ascii="Times New Roman" w:hAnsi="Times New Roman" w:cs="Times New Roman"/>
        </w:rPr>
        <w:t>L</w:t>
      </w:r>
      <w:r>
        <w:rPr>
          <w:rFonts w:ascii="Times New Roman" w:hAnsi="Times New Roman" w:cs="Times New Roman"/>
        </w:rPr>
        <w:t xml:space="preserve">es </w:t>
      </w:r>
      <w:r w:rsidR="00A23993">
        <w:rPr>
          <w:rFonts w:ascii="Times New Roman" w:hAnsi="Times New Roman" w:cs="Times New Roman"/>
        </w:rPr>
        <w:t>questions juridiques que soulève l’</w:t>
      </w:r>
      <w:r>
        <w:rPr>
          <w:rFonts w:ascii="Times New Roman" w:hAnsi="Times New Roman" w:cs="Times New Roman"/>
        </w:rPr>
        <w:t xml:space="preserve">application du prix unique aux systèmes de jetons </w:t>
      </w:r>
      <w:r w:rsidR="00154557">
        <w:rPr>
          <w:rFonts w:ascii="Times New Roman" w:hAnsi="Times New Roman" w:cs="Times New Roman"/>
        </w:rPr>
        <w:t>doivent</w:t>
      </w:r>
      <w:r>
        <w:rPr>
          <w:rFonts w:ascii="Times New Roman" w:hAnsi="Times New Roman" w:cs="Times New Roman"/>
        </w:rPr>
        <w:t xml:space="preserve"> être mis en perspective </w:t>
      </w:r>
      <w:r w:rsidR="00154557">
        <w:rPr>
          <w:rFonts w:ascii="Times New Roman" w:hAnsi="Times New Roman" w:cs="Times New Roman"/>
        </w:rPr>
        <w:t>au regard de l’</w:t>
      </w:r>
      <w:r w:rsidR="00004796">
        <w:rPr>
          <w:rFonts w:ascii="Times New Roman" w:hAnsi="Times New Roman" w:cs="Times New Roman"/>
        </w:rPr>
        <w:t>o</w:t>
      </w:r>
      <w:r w:rsidR="00154557">
        <w:rPr>
          <w:rFonts w:ascii="Times New Roman" w:hAnsi="Times New Roman" w:cs="Times New Roman"/>
        </w:rPr>
        <w:t>bjectif essentiel que constitue le développement de l’offre légale en ligne pour l’ensemble du secteur</w:t>
      </w:r>
      <w:r w:rsidR="00236C7F">
        <w:rPr>
          <w:rFonts w:ascii="Times New Roman" w:hAnsi="Times New Roman" w:cs="Times New Roman"/>
        </w:rPr>
        <w:t>.</w:t>
      </w:r>
      <w:r w:rsidR="00154557">
        <w:rPr>
          <w:rFonts w:ascii="Times New Roman" w:hAnsi="Times New Roman" w:cs="Times New Roman"/>
        </w:rPr>
        <w:t xml:space="preserve"> </w:t>
      </w:r>
    </w:p>
    <w:p w14:paraId="5B37C5DC" w14:textId="77777777" w:rsidR="005D6A02" w:rsidRDefault="005D6A02" w:rsidP="005D6A02">
      <w:pPr>
        <w:pStyle w:val="Paragraphedeliste"/>
        <w:rPr>
          <w:rFonts w:ascii="Times New Roman" w:hAnsi="Times New Roman" w:cs="Times New Roman"/>
        </w:rPr>
      </w:pPr>
    </w:p>
    <w:p w14:paraId="05AE6623" w14:textId="77777777" w:rsidR="005D6A02" w:rsidRDefault="005D6A02" w:rsidP="005D6A02">
      <w:pPr>
        <w:pStyle w:val="Paragraphedeliste"/>
        <w:rPr>
          <w:rFonts w:ascii="Times New Roman" w:hAnsi="Times New Roman" w:cs="Times New Roman"/>
        </w:rPr>
      </w:pPr>
    </w:p>
    <w:p w14:paraId="29FBA8A9" w14:textId="77777777" w:rsidR="00784BB5" w:rsidRDefault="00784BB5">
      <w:pPr>
        <w:rPr>
          <w:rFonts w:ascii="Times New Roman" w:hAnsi="Times New Roman" w:cs="Times New Roman"/>
          <w:b/>
          <w:bCs/>
        </w:rPr>
      </w:pPr>
      <w:r>
        <w:rPr>
          <w:rFonts w:ascii="Times New Roman" w:hAnsi="Times New Roman" w:cs="Times New Roman"/>
          <w:b/>
          <w:bCs/>
        </w:rPr>
        <w:br w:type="page"/>
      </w:r>
    </w:p>
    <w:p w14:paraId="0E90FEB2" w14:textId="0C68C289" w:rsidR="005D6A02" w:rsidRPr="005D6A02" w:rsidRDefault="005D6A02" w:rsidP="005D6A02">
      <w:pPr>
        <w:pStyle w:val="Paragraphedeliste"/>
        <w:jc w:val="center"/>
        <w:rPr>
          <w:rFonts w:ascii="Times New Roman" w:hAnsi="Times New Roman" w:cs="Times New Roman"/>
          <w:b/>
          <w:bCs/>
        </w:rPr>
      </w:pPr>
      <w:r w:rsidRPr="005D6A02">
        <w:rPr>
          <w:rFonts w:ascii="Times New Roman" w:hAnsi="Times New Roman" w:cs="Times New Roman"/>
          <w:b/>
          <w:bCs/>
        </w:rPr>
        <w:lastRenderedPageBreak/>
        <w:t xml:space="preserve">CONCLUSION N° </w:t>
      </w:r>
      <w:r>
        <w:rPr>
          <w:rFonts w:ascii="Times New Roman" w:hAnsi="Times New Roman" w:cs="Times New Roman"/>
          <w:b/>
          <w:bCs/>
        </w:rPr>
        <w:t>4</w:t>
      </w:r>
    </w:p>
    <w:p w14:paraId="6B87AC0F" w14:textId="77777777" w:rsidR="005D6A02" w:rsidRPr="00BB7EAF" w:rsidRDefault="005D6A02" w:rsidP="005D6A02">
      <w:pPr>
        <w:pStyle w:val="Paragraphedeliste"/>
        <w:rPr>
          <w:rFonts w:ascii="Times New Roman" w:hAnsi="Times New Roman" w:cs="Times New Roman"/>
        </w:rPr>
      </w:pPr>
    </w:p>
    <w:p w14:paraId="20761C40" w14:textId="0D45017B" w:rsidR="00C63A13" w:rsidRDefault="00154557" w:rsidP="007D4E87">
      <w:pPr>
        <w:pStyle w:val="Paragraphedeliste"/>
        <w:widowControl/>
        <w:numPr>
          <w:ilvl w:val="0"/>
          <w:numId w:val="7"/>
        </w:numPr>
        <w:autoSpaceDE/>
        <w:autoSpaceDN/>
        <w:contextualSpacing/>
        <w:rPr>
          <w:rFonts w:ascii="Times New Roman" w:hAnsi="Times New Roman" w:cs="Times New Roman"/>
        </w:rPr>
      </w:pPr>
      <w:r w:rsidRPr="00132186">
        <w:rPr>
          <w:rFonts w:ascii="Times New Roman" w:hAnsi="Times New Roman" w:cs="Times New Roman"/>
          <w:b/>
          <w:bCs/>
        </w:rPr>
        <w:t>D</w:t>
      </w:r>
      <w:r w:rsidR="00624BFA" w:rsidRPr="00132186">
        <w:rPr>
          <w:rFonts w:ascii="Times New Roman" w:hAnsi="Times New Roman" w:cs="Times New Roman"/>
          <w:b/>
          <w:bCs/>
        </w:rPr>
        <w:t xml:space="preserve">ans </w:t>
      </w:r>
      <w:r w:rsidRPr="00132186">
        <w:rPr>
          <w:rFonts w:ascii="Times New Roman" w:hAnsi="Times New Roman" w:cs="Times New Roman"/>
          <w:b/>
          <w:bCs/>
        </w:rPr>
        <w:t>l</w:t>
      </w:r>
      <w:r w:rsidR="00624BFA" w:rsidRPr="00132186">
        <w:rPr>
          <w:rFonts w:ascii="Times New Roman" w:hAnsi="Times New Roman" w:cs="Times New Roman"/>
          <w:b/>
          <w:bCs/>
        </w:rPr>
        <w:t>e développement de l’offre légale, une attention particulière mérite d’être portée au développement d</w:t>
      </w:r>
      <w:r w:rsidR="00634A3C">
        <w:rPr>
          <w:rFonts w:ascii="Times New Roman" w:hAnsi="Times New Roman" w:cs="Times New Roman"/>
          <w:b/>
          <w:bCs/>
        </w:rPr>
        <w:t xml:space="preserve">es </w:t>
      </w:r>
      <w:r w:rsidR="00624BFA" w:rsidRPr="00132186">
        <w:rPr>
          <w:rFonts w:ascii="Times New Roman" w:hAnsi="Times New Roman" w:cs="Times New Roman"/>
          <w:b/>
          <w:bCs/>
        </w:rPr>
        <w:t>acteurs français</w:t>
      </w:r>
      <w:r w:rsidR="00634A3C">
        <w:rPr>
          <w:rFonts w:ascii="Times New Roman" w:hAnsi="Times New Roman" w:cs="Times New Roman"/>
          <w:b/>
          <w:bCs/>
        </w:rPr>
        <w:t xml:space="preserve"> ou établis en </w:t>
      </w:r>
      <w:r w:rsidR="00A23993">
        <w:rPr>
          <w:rFonts w:ascii="Times New Roman" w:hAnsi="Times New Roman" w:cs="Times New Roman"/>
          <w:b/>
          <w:bCs/>
        </w:rPr>
        <w:t>France et en Europe</w:t>
      </w:r>
      <w:r w:rsidR="00624BFA" w:rsidRPr="00132186">
        <w:rPr>
          <w:rFonts w:ascii="Times New Roman" w:hAnsi="Times New Roman" w:cs="Times New Roman"/>
          <w:b/>
          <w:bCs/>
        </w:rPr>
        <w:t>.</w:t>
      </w:r>
      <w:r w:rsidR="009F7F55">
        <w:rPr>
          <w:rFonts w:ascii="Times New Roman" w:hAnsi="Times New Roman" w:cs="Times New Roman"/>
          <w:b/>
          <w:bCs/>
        </w:rPr>
        <w:t xml:space="preserve"> </w:t>
      </w:r>
      <w:r w:rsidR="009F7F55" w:rsidRPr="009F7F55">
        <w:rPr>
          <w:rFonts w:ascii="Times New Roman" w:hAnsi="Times New Roman" w:cs="Times New Roman"/>
        </w:rPr>
        <w:t>Si le marché français du manga</w:t>
      </w:r>
      <w:r w:rsidR="00C63A13">
        <w:rPr>
          <w:rFonts w:ascii="Times New Roman" w:hAnsi="Times New Roman" w:cs="Times New Roman"/>
        </w:rPr>
        <w:t>, sous forme imprimée,</w:t>
      </w:r>
      <w:r w:rsidR="009F7F55">
        <w:rPr>
          <w:rFonts w:ascii="Times New Roman" w:hAnsi="Times New Roman" w:cs="Times New Roman"/>
          <w:b/>
          <w:bCs/>
        </w:rPr>
        <w:t xml:space="preserve"> </w:t>
      </w:r>
      <w:r w:rsidR="009F7F55">
        <w:rPr>
          <w:rFonts w:ascii="Times New Roman" w:hAnsi="Times New Roman" w:cs="Times New Roman"/>
        </w:rPr>
        <w:t>a connu au cours des dernières années un développement si important</w:t>
      </w:r>
      <w:r w:rsidR="00236C7F">
        <w:rPr>
          <w:rFonts w:ascii="Times New Roman" w:hAnsi="Times New Roman" w:cs="Times New Roman"/>
        </w:rPr>
        <w:t>,</w:t>
      </w:r>
      <w:r w:rsidR="009F7F55">
        <w:rPr>
          <w:rFonts w:ascii="Times New Roman" w:hAnsi="Times New Roman" w:cs="Times New Roman"/>
        </w:rPr>
        <w:t xml:space="preserve"> c’est non seulement grâce à la qualité de l’offre</w:t>
      </w:r>
      <w:r w:rsidR="00634A3C">
        <w:rPr>
          <w:rFonts w:ascii="Times New Roman" w:hAnsi="Times New Roman" w:cs="Times New Roman"/>
        </w:rPr>
        <w:t>,</w:t>
      </w:r>
      <w:r w:rsidR="009F7F55">
        <w:rPr>
          <w:rFonts w:ascii="Times New Roman" w:hAnsi="Times New Roman" w:cs="Times New Roman"/>
        </w:rPr>
        <w:t xml:space="preserve"> </w:t>
      </w:r>
      <w:r w:rsidR="00C63A13">
        <w:rPr>
          <w:rFonts w:ascii="Times New Roman" w:hAnsi="Times New Roman" w:cs="Times New Roman"/>
        </w:rPr>
        <w:t>d’origine essentiellement japonaise</w:t>
      </w:r>
      <w:r w:rsidR="00634A3C">
        <w:rPr>
          <w:rFonts w:ascii="Times New Roman" w:hAnsi="Times New Roman" w:cs="Times New Roman"/>
        </w:rPr>
        <w:t>,</w:t>
      </w:r>
      <w:r w:rsidR="00C63A13">
        <w:rPr>
          <w:rFonts w:ascii="Times New Roman" w:hAnsi="Times New Roman" w:cs="Times New Roman"/>
        </w:rPr>
        <w:t xml:space="preserve"> </w:t>
      </w:r>
      <w:r w:rsidR="009F7F55">
        <w:rPr>
          <w:rFonts w:ascii="Times New Roman" w:hAnsi="Times New Roman" w:cs="Times New Roman"/>
        </w:rPr>
        <w:t xml:space="preserve">mais aussi grâce à l’engagement </w:t>
      </w:r>
      <w:r w:rsidR="00C63A13">
        <w:rPr>
          <w:rFonts w:ascii="Times New Roman" w:hAnsi="Times New Roman" w:cs="Times New Roman"/>
        </w:rPr>
        <w:t>actif des acteurs français</w:t>
      </w:r>
      <w:r w:rsidR="00A23993">
        <w:rPr>
          <w:rFonts w:ascii="Times New Roman" w:hAnsi="Times New Roman" w:cs="Times New Roman"/>
        </w:rPr>
        <w:t xml:space="preserve">, voire européens, </w:t>
      </w:r>
      <w:r w:rsidR="00C63A13">
        <w:rPr>
          <w:rFonts w:ascii="Times New Roman" w:hAnsi="Times New Roman" w:cs="Times New Roman"/>
        </w:rPr>
        <w:t xml:space="preserve">de </w:t>
      </w:r>
      <w:r w:rsidR="009F7F55">
        <w:rPr>
          <w:rFonts w:ascii="Times New Roman" w:hAnsi="Times New Roman" w:cs="Times New Roman"/>
        </w:rPr>
        <w:t>l’édition et de la librairie</w:t>
      </w:r>
      <w:r w:rsidR="00C63A13">
        <w:rPr>
          <w:rFonts w:ascii="Times New Roman" w:hAnsi="Times New Roman" w:cs="Times New Roman"/>
        </w:rPr>
        <w:t>. Cet écosystème correspond également à tout un univers créatif, non seulement avec la traduction et le lettrage, mais aussi avec l’émergence d’auteurs</w:t>
      </w:r>
      <w:r w:rsidR="00443302">
        <w:rPr>
          <w:rFonts w:ascii="Times New Roman" w:hAnsi="Times New Roman" w:cs="Times New Roman"/>
        </w:rPr>
        <w:t xml:space="preserve">, </w:t>
      </w:r>
      <w:r w:rsidR="00C63A13">
        <w:rPr>
          <w:rFonts w:ascii="Times New Roman" w:hAnsi="Times New Roman" w:cs="Times New Roman"/>
        </w:rPr>
        <w:t xml:space="preserve">de studios de création </w:t>
      </w:r>
      <w:r w:rsidR="00443302">
        <w:rPr>
          <w:rFonts w:ascii="Times New Roman" w:hAnsi="Times New Roman" w:cs="Times New Roman"/>
        </w:rPr>
        <w:t>et de filières de formation</w:t>
      </w:r>
      <w:r w:rsidR="00C63A13">
        <w:rPr>
          <w:rFonts w:ascii="Times New Roman" w:hAnsi="Times New Roman" w:cs="Times New Roman"/>
        </w:rPr>
        <w:t>. L</w:t>
      </w:r>
      <w:r w:rsidR="004A130D">
        <w:rPr>
          <w:rFonts w:ascii="Times New Roman" w:hAnsi="Times New Roman" w:cs="Times New Roman"/>
        </w:rPr>
        <w:t>a pérennité et l</w:t>
      </w:r>
      <w:r w:rsidR="00C63A13">
        <w:rPr>
          <w:rFonts w:ascii="Times New Roman" w:hAnsi="Times New Roman" w:cs="Times New Roman"/>
        </w:rPr>
        <w:t xml:space="preserve">e développement de cet écosystème </w:t>
      </w:r>
      <w:r w:rsidR="004A130D">
        <w:rPr>
          <w:rFonts w:ascii="Times New Roman" w:hAnsi="Times New Roman" w:cs="Times New Roman"/>
        </w:rPr>
        <w:t>sont</w:t>
      </w:r>
      <w:r w:rsidR="00C63A13">
        <w:rPr>
          <w:rFonts w:ascii="Times New Roman" w:hAnsi="Times New Roman" w:cs="Times New Roman"/>
        </w:rPr>
        <w:t xml:space="preserve">, pour des raisons économiques comme culturelles, un enjeu essentiel de la transition qui </w:t>
      </w:r>
      <w:r w:rsidR="004A130D">
        <w:rPr>
          <w:rFonts w:ascii="Times New Roman" w:hAnsi="Times New Roman" w:cs="Times New Roman"/>
        </w:rPr>
        <w:t>s’engage</w:t>
      </w:r>
      <w:r w:rsidR="00C63A13">
        <w:rPr>
          <w:rFonts w:ascii="Times New Roman" w:hAnsi="Times New Roman" w:cs="Times New Roman"/>
        </w:rPr>
        <w:t xml:space="preserve"> vers des modèles de distribution </w:t>
      </w:r>
      <w:r w:rsidR="00634A3C">
        <w:rPr>
          <w:rFonts w:ascii="Times New Roman" w:hAnsi="Times New Roman" w:cs="Times New Roman"/>
        </w:rPr>
        <w:t>en ligne</w:t>
      </w:r>
      <w:r w:rsidR="00C63A13">
        <w:rPr>
          <w:rFonts w:ascii="Times New Roman" w:hAnsi="Times New Roman" w:cs="Times New Roman"/>
        </w:rPr>
        <w:t xml:space="preserve"> viables</w:t>
      </w:r>
      <w:r w:rsidR="00634A3C">
        <w:rPr>
          <w:rFonts w:ascii="Times New Roman" w:hAnsi="Times New Roman" w:cs="Times New Roman"/>
        </w:rPr>
        <w:t xml:space="preserve">. On ne peut à cet égard que se féliciter de la qualité des relations entre les ayants droits japonais </w:t>
      </w:r>
      <w:r w:rsidR="00443302">
        <w:rPr>
          <w:rFonts w:ascii="Times New Roman" w:hAnsi="Times New Roman" w:cs="Times New Roman"/>
        </w:rPr>
        <w:t>(</w:t>
      </w:r>
      <w:r w:rsidR="00634A3C">
        <w:rPr>
          <w:rFonts w:ascii="Times New Roman" w:hAnsi="Times New Roman" w:cs="Times New Roman"/>
        </w:rPr>
        <w:t>et coréens</w:t>
      </w:r>
      <w:r w:rsidR="00443302">
        <w:rPr>
          <w:rFonts w:ascii="Times New Roman" w:hAnsi="Times New Roman" w:cs="Times New Roman"/>
        </w:rPr>
        <w:t>)</w:t>
      </w:r>
      <w:r w:rsidR="00634A3C">
        <w:rPr>
          <w:rFonts w:ascii="Times New Roman" w:hAnsi="Times New Roman" w:cs="Times New Roman"/>
        </w:rPr>
        <w:t xml:space="preserve"> et les éditeurs français </w:t>
      </w:r>
      <w:r w:rsidR="00DE23C4">
        <w:rPr>
          <w:rFonts w:ascii="Times New Roman" w:hAnsi="Times New Roman" w:cs="Times New Roman"/>
        </w:rPr>
        <w:t xml:space="preserve">ainsi que de </w:t>
      </w:r>
      <w:r w:rsidR="00634A3C">
        <w:rPr>
          <w:rFonts w:ascii="Times New Roman" w:hAnsi="Times New Roman" w:cs="Times New Roman"/>
        </w:rPr>
        <w:t>toutes les initiatives récentes des plateformes</w:t>
      </w:r>
      <w:r w:rsidR="00DE23C4">
        <w:rPr>
          <w:rFonts w:ascii="Times New Roman" w:hAnsi="Times New Roman" w:cs="Times New Roman"/>
        </w:rPr>
        <w:t xml:space="preserve"> qui ont fait le choix de s’établir de manière pérenne en </w:t>
      </w:r>
      <w:r w:rsidR="00A23993">
        <w:rPr>
          <w:rFonts w:ascii="Times New Roman" w:hAnsi="Times New Roman" w:cs="Times New Roman"/>
        </w:rPr>
        <w:t>France ou de s’y développer</w:t>
      </w:r>
      <w:r w:rsidR="00634A3C">
        <w:rPr>
          <w:rFonts w:ascii="Times New Roman" w:hAnsi="Times New Roman" w:cs="Times New Roman"/>
        </w:rPr>
        <w:t>.</w:t>
      </w:r>
    </w:p>
    <w:p w14:paraId="66609BDF" w14:textId="77777777" w:rsidR="00C63A13" w:rsidRDefault="00C63A13" w:rsidP="00C63A13">
      <w:pPr>
        <w:pStyle w:val="Paragraphedeliste"/>
        <w:widowControl/>
        <w:autoSpaceDE/>
        <w:autoSpaceDN/>
        <w:ind w:left="720" w:firstLine="0"/>
        <w:contextualSpacing/>
        <w:rPr>
          <w:rFonts w:ascii="Times New Roman" w:hAnsi="Times New Roman" w:cs="Times New Roman"/>
        </w:rPr>
      </w:pPr>
    </w:p>
    <w:p w14:paraId="548BE6D6" w14:textId="182D76B8" w:rsidR="00AD5104" w:rsidRDefault="004A130D" w:rsidP="004A130D">
      <w:pPr>
        <w:pStyle w:val="Paragraphedeliste"/>
        <w:widowControl/>
        <w:numPr>
          <w:ilvl w:val="0"/>
          <w:numId w:val="7"/>
        </w:numPr>
        <w:autoSpaceDE/>
        <w:autoSpaceDN/>
        <w:contextualSpacing/>
        <w:rPr>
          <w:rFonts w:ascii="Times New Roman" w:hAnsi="Times New Roman" w:cs="Times New Roman"/>
        </w:rPr>
      </w:pPr>
      <w:r>
        <w:rPr>
          <w:rFonts w:ascii="Times New Roman" w:hAnsi="Times New Roman" w:cs="Times New Roman"/>
        </w:rPr>
        <w:t xml:space="preserve">Pour cette raison, il apparaît essentiel, dans l’application de la loi du 26 mai 2011 sur le prix du livre numérique, de </w:t>
      </w:r>
      <w:r w:rsidR="00634A3C">
        <w:rPr>
          <w:rFonts w:ascii="Times New Roman" w:hAnsi="Times New Roman" w:cs="Times New Roman"/>
        </w:rPr>
        <w:t>placer le</w:t>
      </w:r>
      <w:r>
        <w:rPr>
          <w:rFonts w:ascii="Times New Roman" w:hAnsi="Times New Roman" w:cs="Times New Roman"/>
        </w:rPr>
        <w:t xml:space="preserve"> développement</w:t>
      </w:r>
      <w:r w:rsidR="00634A3C">
        <w:rPr>
          <w:rFonts w:ascii="Times New Roman" w:hAnsi="Times New Roman" w:cs="Times New Roman"/>
        </w:rPr>
        <w:t xml:space="preserve"> des acteurs établis en France au premier plan des objectifs poursuivis</w:t>
      </w:r>
      <w:r>
        <w:rPr>
          <w:rFonts w:ascii="Times New Roman" w:hAnsi="Times New Roman" w:cs="Times New Roman"/>
        </w:rPr>
        <w:t xml:space="preserve">. Or, comme le relève le rapport d’étape, les </w:t>
      </w:r>
      <w:r w:rsidR="00C63A13">
        <w:rPr>
          <w:rFonts w:ascii="Times New Roman" w:hAnsi="Times New Roman" w:cs="Times New Roman"/>
        </w:rPr>
        <w:t xml:space="preserve">règles de territorialité définies </w:t>
      </w:r>
      <w:r>
        <w:rPr>
          <w:rFonts w:ascii="Times New Roman" w:hAnsi="Times New Roman" w:cs="Times New Roman"/>
        </w:rPr>
        <w:t>par cette loi, si elles imposent son application pour toute plateforme destinée au public français, y compris si elle est établie hors de France</w:t>
      </w:r>
      <w:r w:rsidR="00AD5104">
        <w:rPr>
          <w:rFonts w:ascii="Times New Roman" w:hAnsi="Times New Roman" w:cs="Times New Roman"/>
        </w:rPr>
        <w:t xml:space="preserve"> (article 3)</w:t>
      </w:r>
      <w:r>
        <w:rPr>
          <w:rFonts w:ascii="Times New Roman" w:hAnsi="Times New Roman" w:cs="Times New Roman"/>
        </w:rPr>
        <w:t xml:space="preserve">, </w:t>
      </w:r>
      <w:r w:rsidR="00AD5104">
        <w:rPr>
          <w:rFonts w:ascii="Times New Roman" w:hAnsi="Times New Roman" w:cs="Times New Roman"/>
        </w:rPr>
        <w:t xml:space="preserve">reposent également sur le critère suivant lequel </w:t>
      </w:r>
      <w:r w:rsidR="00AE1A0F">
        <w:rPr>
          <w:rFonts w:ascii="Times New Roman" w:hAnsi="Times New Roman" w:cs="Times New Roman"/>
        </w:rPr>
        <w:t>la loi</w:t>
      </w:r>
      <w:r w:rsidR="00AD5104">
        <w:rPr>
          <w:rFonts w:ascii="Times New Roman" w:hAnsi="Times New Roman" w:cs="Times New Roman"/>
        </w:rPr>
        <w:t xml:space="preserve"> s’applique à l’édition de livre numérique par une personne établie en France en vue de sa diffusion commerciale en France. </w:t>
      </w:r>
      <w:r w:rsidR="00A23993">
        <w:rPr>
          <w:rFonts w:ascii="Times New Roman" w:hAnsi="Times New Roman" w:cs="Times New Roman"/>
        </w:rPr>
        <w:t xml:space="preserve">Il semble, sous réserve d’un plus ample examen, devoir en découler, s’agissant d’œuvres qui ne seraient pas édités par une personne établie en France, que la législation sur le prix du livre numérique ne s’appliquerait pas. Il faut donc prendre garde à ce que l’application de cette législation ne se traduise pas aucun risque </w:t>
      </w:r>
      <w:r w:rsidR="00AD5104">
        <w:rPr>
          <w:rFonts w:ascii="Times New Roman" w:hAnsi="Times New Roman" w:cs="Times New Roman"/>
        </w:rPr>
        <w:t>d’asymétrie de régulation</w:t>
      </w:r>
      <w:r w:rsidR="00DE23C4">
        <w:rPr>
          <w:rFonts w:ascii="Times New Roman" w:hAnsi="Times New Roman" w:cs="Times New Roman"/>
        </w:rPr>
        <w:t xml:space="preserve"> </w:t>
      </w:r>
      <w:r w:rsidR="00A23993">
        <w:rPr>
          <w:rFonts w:ascii="Times New Roman" w:hAnsi="Times New Roman" w:cs="Times New Roman"/>
        </w:rPr>
        <w:t>au détriment</w:t>
      </w:r>
      <w:r w:rsidR="00DE23C4">
        <w:rPr>
          <w:rFonts w:ascii="Times New Roman" w:hAnsi="Times New Roman" w:cs="Times New Roman"/>
        </w:rPr>
        <w:t xml:space="preserve"> des</w:t>
      </w:r>
      <w:r w:rsidR="00634A3C">
        <w:rPr>
          <w:rFonts w:ascii="Times New Roman" w:hAnsi="Times New Roman" w:cs="Times New Roman"/>
        </w:rPr>
        <w:t xml:space="preserve"> acteurs qui font le choix de la localisation en France ou en Europe.</w:t>
      </w:r>
    </w:p>
    <w:p w14:paraId="16236F78" w14:textId="7D1FBE39" w:rsidR="00AD5104" w:rsidRDefault="00AD5104" w:rsidP="00AD5104">
      <w:pPr>
        <w:pStyle w:val="Paragraphedeliste"/>
        <w:rPr>
          <w:rFonts w:ascii="Times New Roman" w:hAnsi="Times New Roman" w:cs="Times New Roman"/>
        </w:rPr>
      </w:pPr>
    </w:p>
    <w:p w14:paraId="45D18898" w14:textId="77777777" w:rsidR="00DE23C4" w:rsidRDefault="00DE23C4" w:rsidP="00AD5104">
      <w:pPr>
        <w:pStyle w:val="Paragraphedeliste"/>
        <w:rPr>
          <w:rFonts w:ascii="Times New Roman" w:hAnsi="Times New Roman" w:cs="Times New Roman"/>
        </w:rPr>
      </w:pPr>
    </w:p>
    <w:p w14:paraId="6B1FAAED" w14:textId="38ED27E1" w:rsidR="00DE23C4" w:rsidRPr="00DE23C4" w:rsidRDefault="00DE23C4" w:rsidP="00DE23C4">
      <w:pPr>
        <w:pStyle w:val="Paragraphedeliste"/>
        <w:jc w:val="center"/>
        <w:rPr>
          <w:rFonts w:ascii="Times New Roman" w:hAnsi="Times New Roman" w:cs="Times New Roman"/>
          <w:b/>
          <w:bCs/>
        </w:rPr>
      </w:pPr>
      <w:r w:rsidRPr="00DE23C4">
        <w:rPr>
          <w:rFonts w:ascii="Times New Roman" w:hAnsi="Times New Roman" w:cs="Times New Roman"/>
          <w:b/>
          <w:bCs/>
        </w:rPr>
        <w:t>*</w:t>
      </w:r>
    </w:p>
    <w:p w14:paraId="4D0C5E2D" w14:textId="77777777" w:rsidR="005E6A9B" w:rsidRPr="005E6A9B" w:rsidRDefault="005E6A9B" w:rsidP="005E6A9B">
      <w:pPr>
        <w:pStyle w:val="Paragraphedeliste"/>
        <w:rPr>
          <w:rFonts w:ascii="Times New Roman" w:hAnsi="Times New Roman" w:cs="Times New Roman"/>
        </w:rPr>
      </w:pPr>
    </w:p>
    <w:p w14:paraId="7BD8F3C2" w14:textId="720C58BA" w:rsidR="005E6A9B" w:rsidRPr="00F023DF" w:rsidRDefault="005E6A9B" w:rsidP="007D4E87">
      <w:pPr>
        <w:pStyle w:val="Paragraphedeliste"/>
        <w:widowControl/>
        <w:numPr>
          <w:ilvl w:val="0"/>
          <w:numId w:val="7"/>
        </w:numPr>
        <w:autoSpaceDE/>
        <w:autoSpaceDN/>
        <w:contextualSpacing/>
        <w:rPr>
          <w:rFonts w:ascii="Times New Roman" w:hAnsi="Times New Roman" w:cs="Times New Roman"/>
        </w:rPr>
      </w:pPr>
      <w:r w:rsidRPr="005E6A9B">
        <w:rPr>
          <w:rFonts w:cs="Times New Roman"/>
        </w:rPr>
        <w:t xml:space="preserve">Au terme de </w:t>
      </w:r>
      <w:r>
        <w:rPr>
          <w:rFonts w:cs="Times New Roman"/>
        </w:rPr>
        <w:t xml:space="preserve">cet avis élaboré en contemplation d’une réalité économique </w:t>
      </w:r>
      <w:r w:rsidR="000C186A">
        <w:rPr>
          <w:rFonts w:cs="Times New Roman"/>
        </w:rPr>
        <w:t xml:space="preserve">et </w:t>
      </w:r>
      <w:r>
        <w:rPr>
          <w:rFonts w:cs="Times New Roman"/>
        </w:rPr>
        <w:t xml:space="preserve">culturelle nouvelle et en constante interaction avec ces acteurs, le Médiateur du livre tient à remercier tous les interlocuteurs qui lui ont permis de mener cette réflexion à leurs côtés. Il souhaite avoir contribué à éclairer </w:t>
      </w:r>
      <w:r w:rsidR="00AE1A0F">
        <w:rPr>
          <w:rFonts w:cs="Times New Roman"/>
        </w:rPr>
        <w:t xml:space="preserve">dans cette phase émergente </w:t>
      </w:r>
      <w:r>
        <w:rPr>
          <w:rFonts w:cs="Times New Roman"/>
        </w:rPr>
        <w:t>l’application aux plateformes en ligne de lecture du cadre juridique issu de la loi du 26 mai 2011 sur le prix du livre numérique</w:t>
      </w:r>
      <w:r w:rsidR="00AE1A0F">
        <w:rPr>
          <w:rFonts w:cs="Times New Roman"/>
        </w:rPr>
        <w:t xml:space="preserve">. </w:t>
      </w:r>
    </w:p>
    <w:p w14:paraId="6244BE87" w14:textId="77777777" w:rsidR="00F023DF" w:rsidRPr="00F023DF" w:rsidRDefault="00F023DF" w:rsidP="00F023DF">
      <w:pPr>
        <w:pStyle w:val="Paragraphedeliste"/>
        <w:rPr>
          <w:rFonts w:ascii="Times New Roman" w:hAnsi="Times New Roman" w:cs="Times New Roman"/>
        </w:rPr>
      </w:pPr>
    </w:p>
    <w:p w14:paraId="4ABBDED1" w14:textId="64133627" w:rsidR="00BB7EAF" w:rsidRDefault="00BB7EAF" w:rsidP="00BB7EAF">
      <w:pPr>
        <w:pStyle w:val="Paragraphedeliste"/>
        <w:rPr>
          <w:rFonts w:ascii="Times New Roman" w:hAnsi="Times New Roman" w:cs="Times New Roman"/>
        </w:rPr>
      </w:pPr>
    </w:p>
    <w:p w14:paraId="501160A4" w14:textId="77777777" w:rsidR="005E6A9B" w:rsidRPr="00BB7EAF" w:rsidRDefault="005E6A9B" w:rsidP="00BB7EAF">
      <w:pPr>
        <w:pStyle w:val="Paragraphedeliste"/>
        <w:rPr>
          <w:rFonts w:ascii="Times New Roman" w:hAnsi="Times New Roman" w:cs="Times New Roman"/>
        </w:rPr>
      </w:pPr>
    </w:p>
    <w:p w14:paraId="2B5EBCC9" w14:textId="77777777" w:rsidR="003C4025" w:rsidRDefault="003C4025">
      <w:pPr>
        <w:spacing w:line="265" w:lineRule="exact"/>
        <w:sectPr w:rsidR="003C4025">
          <w:headerReference w:type="even" r:id="rId10"/>
          <w:headerReference w:type="default" r:id="rId11"/>
          <w:footerReference w:type="default" r:id="rId12"/>
          <w:headerReference w:type="first" r:id="rId13"/>
          <w:pgSz w:w="11910" w:h="16840"/>
          <w:pgMar w:top="1360" w:right="1060" w:bottom="1140" w:left="800" w:header="0" w:footer="941" w:gutter="0"/>
          <w:cols w:space="720"/>
        </w:sectPr>
      </w:pPr>
    </w:p>
    <w:p w14:paraId="6C7D4442" w14:textId="77777777" w:rsidR="003C4025" w:rsidRDefault="003C4025">
      <w:pPr>
        <w:pStyle w:val="Corpsdetexte"/>
        <w:rPr>
          <w:sz w:val="20"/>
        </w:rPr>
      </w:pPr>
      <w:bookmarkStart w:id="5" w:name="_bookmark23"/>
      <w:bookmarkEnd w:id="5"/>
    </w:p>
    <w:p w14:paraId="1CB07EA1" w14:textId="77777777" w:rsidR="003C4025" w:rsidRDefault="003C4025">
      <w:pPr>
        <w:pStyle w:val="Corpsdetexte"/>
        <w:rPr>
          <w:sz w:val="20"/>
        </w:rPr>
      </w:pPr>
    </w:p>
    <w:p w14:paraId="39F6BAA2" w14:textId="77777777" w:rsidR="003C4025" w:rsidRDefault="003C4025">
      <w:pPr>
        <w:pStyle w:val="Corpsdetexte"/>
        <w:rPr>
          <w:sz w:val="20"/>
        </w:rPr>
      </w:pPr>
    </w:p>
    <w:p w14:paraId="4962B204" w14:textId="77777777" w:rsidR="003C4025" w:rsidRDefault="003C4025">
      <w:pPr>
        <w:pStyle w:val="Corpsdetexte"/>
        <w:rPr>
          <w:sz w:val="20"/>
        </w:rPr>
      </w:pPr>
    </w:p>
    <w:p w14:paraId="6A542322" w14:textId="77777777" w:rsidR="009303B8" w:rsidRDefault="009303B8">
      <w:pPr>
        <w:pStyle w:val="Corpsdetexte"/>
        <w:rPr>
          <w:sz w:val="20"/>
        </w:rPr>
      </w:pPr>
    </w:p>
    <w:p w14:paraId="38D4CDD5" w14:textId="77777777" w:rsidR="009303B8" w:rsidRDefault="009303B8">
      <w:pPr>
        <w:pStyle w:val="Corpsdetexte"/>
        <w:rPr>
          <w:sz w:val="20"/>
        </w:rPr>
      </w:pPr>
    </w:p>
    <w:p w14:paraId="56E92F3B" w14:textId="77777777" w:rsidR="009303B8" w:rsidRDefault="009303B8">
      <w:pPr>
        <w:pStyle w:val="Corpsdetexte"/>
        <w:rPr>
          <w:sz w:val="20"/>
        </w:rPr>
      </w:pPr>
    </w:p>
    <w:p w14:paraId="4AC5D5E1" w14:textId="77777777" w:rsidR="009303B8" w:rsidRDefault="009303B8">
      <w:pPr>
        <w:pStyle w:val="Corpsdetexte"/>
        <w:rPr>
          <w:sz w:val="20"/>
        </w:rPr>
      </w:pPr>
    </w:p>
    <w:p w14:paraId="22AB04B6" w14:textId="77777777" w:rsidR="003C4025" w:rsidRDefault="003C4025">
      <w:pPr>
        <w:pStyle w:val="Corpsdetexte"/>
        <w:rPr>
          <w:sz w:val="20"/>
        </w:rPr>
      </w:pPr>
    </w:p>
    <w:p w14:paraId="15E08A25" w14:textId="77777777" w:rsidR="003C4025" w:rsidRDefault="003C4025">
      <w:pPr>
        <w:pStyle w:val="Corpsdetexte"/>
        <w:rPr>
          <w:sz w:val="20"/>
        </w:rPr>
      </w:pPr>
    </w:p>
    <w:p w14:paraId="6220609E" w14:textId="77777777" w:rsidR="003C4025" w:rsidRDefault="003C4025">
      <w:pPr>
        <w:pStyle w:val="Corpsdetexte"/>
        <w:rPr>
          <w:sz w:val="20"/>
        </w:rPr>
      </w:pPr>
    </w:p>
    <w:p w14:paraId="0F276990" w14:textId="77777777" w:rsidR="003C4025" w:rsidRDefault="003C4025">
      <w:pPr>
        <w:pStyle w:val="Corpsdetexte"/>
        <w:rPr>
          <w:sz w:val="20"/>
        </w:rPr>
      </w:pPr>
    </w:p>
    <w:p w14:paraId="76097CD2" w14:textId="77777777" w:rsidR="003C4025" w:rsidRDefault="003C4025">
      <w:pPr>
        <w:pStyle w:val="Corpsdetexte"/>
        <w:rPr>
          <w:sz w:val="20"/>
        </w:rPr>
      </w:pPr>
    </w:p>
    <w:p w14:paraId="65067761" w14:textId="77777777" w:rsidR="003C4025" w:rsidRDefault="003C4025">
      <w:pPr>
        <w:pStyle w:val="Corpsdetexte"/>
        <w:rPr>
          <w:sz w:val="20"/>
        </w:rPr>
      </w:pPr>
    </w:p>
    <w:p w14:paraId="441E9E14" w14:textId="77777777" w:rsidR="003C4025" w:rsidRDefault="003C4025">
      <w:pPr>
        <w:pStyle w:val="Corpsdetexte"/>
        <w:rPr>
          <w:sz w:val="20"/>
        </w:rPr>
      </w:pPr>
    </w:p>
    <w:p w14:paraId="65A336EF" w14:textId="77777777" w:rsidR="003C4025" w:rsidRDefault="003C4025">
      <w:pPr>
        <w:pStyle w:val="Corpsdetexte"/>
        <w:rPr>
          <w:sz w:val="20"/>
        </w:rPr>
      </w:pPr>
    </w:p>
    <w:p w14:paraId="417F6E94" w14:textId="77777777" w:rsidR="003C4025" w:rsidRDefault="003C4025">
      <w:pPr>
        <w:pStyle w:val="Corpsdetexte"/>
        <w:rPr>
          <w:sz w:val="20"/>
        </w:rPr>
      </w:pPr>
    </w:p>
    <w:p w14:paraId="50C1F1FD" w14:textId="77777777" w:rsidR="003C4025" w:rsidRDefault="003C4025">
      <w:pPr>
        <w:pStyle w:val="Corpsdetexte"/>
        <w:rPr>
          <w:sz w:val="20"/>
        </w:rPr>
      </w:pPr>
    </w:p>
    <w:p w14:paraId="3B6D6907" w14:textId="77777777" w:rsidR="003C4025" w:rsidRDefault="003C4025">
      <w:pPr>
        <w:pStyle w:val="Corpsdetexte"/>
        <w:rPr>
          <w:sz w:val="20"/>
        </w:rPr>
      </w:pPr>
    </w:p>
    <w:p w14:paraId="6F62FD85" w14:textId="77777777" w:rsidR="003C4025" w:rsidRDefault="003C4025">
      <w:pPr>
        <w:pStyle w:val="Corpsdetexte"/>
        <w:rPr>
          <w:sz w:val="20"/>
        </w:rPr>
      </w:pPr>
    </w:p>
    <w:p w14:paraId="43A4B833" w14:textId="77777777" w:rsidR="003C4025" w:rsidRDefault="003C4025">
      <w:pPr>
        <w:pStyle w:val="Corpsdetexte"/>
        <w:spacing w:before="3"/>
        <w:rPr>
          <w:sz w:val="17"/>
        </w:rPr>
      </w:pPr>
    </w:p>
    <w:p w14:paraId="213B5120" w14:textId="77777777" w:rsidR="003C4025" w:rsidRDefault="00F93972">
      <w:pPr>
        <w:pStyle w:val="Titre2"/>
        <w:ind w:left="3806"/>
        <w:jc w:val="left"/>
      </w:pPr>
      <w:r>
        <w:t>Contact</w:t>
      </w:r>
      <w:r>
        <w:rPr>
          <w:spacing w:val="-2"/>
        </w:rPr>
        <w:t xml:space="preserve"> </w:t>
      </w:r>
      <w:r>
        <w:rPr>
          <w:spacing w:val="-10"/>
        </w:rPr>
        <w:t>:</w:t>
      </w:r>
    </w:p>
    <w:p w14:paraId="7BA3EEDF" w14:textId="77777777" w:rsidR="003C4025" w:rsidRDefault="003C4025">
      <w:pPr>
        <w:pStyle w:val="Corpsdetexte"/>
        <w:spacing w:before="5"/>
        <w:rPr>
          <w:b/>
          <w:sz w:val="25"/>
        </w:rPr>
      </w:pPr>
    </w:p>
    <w:p w14:paraId="5B0FCE55" w14:textId="49132B5E" w:rsidR="003C4025" w:rsidRDefault="000D5A01">
      <w:pPr>
        <w:pStyle w:val="Corpsdetexte"/>
        <w:ind w:left="3806"/>
      </w:pPr>
      <w:r>
        <w:t xml:space="preserve">David </w:t>
      </w:r>
      <w:r w:rsidR="00A664B7">
        <w:t>FUKS</w:t>
      </w:r>
    </w:p>
    <w:p w14:paraId="086B6D52" w14:textId="50F6E61D" w:rsidR="003C4025" w:rsidRDefault="00F93972">
      <w:pPr>
        <w:pStyle w:val="Corpsdetexte"/>
        <w:ind w:left="3806" w:right="635"/>
      </w:pPr>
      <w:r>
        <w:t>Délégué</w:t>
      </w:r>
      <w:r>
        <w:rPr>
          <w:spacing w:val="-7"/>
        </w:rPr>
        <w:t xml:space="preserve"> </w:t>
      </w:r>
      <w:r>
        <w:t>auprès</w:t>
      </w:r>
      <w:r>
        <w:rPr>
          <w:spacing w:val="-6"/>
        </w:rPr>
        <w:t xml:space="preserve"> </w:t>
      </w:r>
      <w:r>
        <w:t>du</w:t>
      </w:r>
      <w:r>
        <w:rPr>
          <w:spacing w:val="-8"/>
        </w:rPr>
        <w:t xml:space="preserve"> </w:t>
      </w:r>
      <w:r>
        <w:t>médiateur</w:t>
      </w:r>
      <w:r>
        <w:rPr>
          <w:spacing w:val="-6"/>
        </w:rPr>
        <w:t xml:space="preserve"> </w:t>
      </w:r>
      <w:r>
        <w:t>du</w:t>
      </w:r>
      <w:r>
        <w:rPr>
          <w:spacing w:val="-7"/>
        </w:rPr>
        <w:t xml:space="preserve"> </w:t>
      </w:r>
      <w:r>
        <w:t xml:space="preserve">livre </w:t>
      </w:r>
      <w:hyperlink r:id="rId14" w:history="1">
        <w:r w:rsidR="00CA35EE" w:rsidRPr="005F39CC">
          <w:rPr>
            <w:rStyle w:val="Lienhypertexte"/>
            <w:spacing w:val="-2"/>
          </w:rPr>
          <w:t>david.fuks@culture.gouv.fr</w:t>
        </w:r>
      </w:hyperlink>
    </w:p>
    <w:p w14:paraId="1C4D9F7C" w14:textId="77777777" w:rsidR="003C4025" w:rsidRDefault="00F93972">
      <w:pPr>
        <w:pStyle w:val="Corpsdetexte"/>
        <w:spacing w:before="171"/>
        <w:ind w:left="3806" w:right="3856"/>
      </w:pPr>
      <w:r>
        <w:t>Ministère</w:t>
      </w:r>
      <w:r>
        <w:rPr>
          <w:spacing w:val="-9"/>
        </w:rPr>
        <w:t xml:space="preserve"> </w:t>
      </w:r>
      <w:r>
        <w:t>de</w:t>
      </w:r>
      <w:r>
        <w:rPr>
          <w:spacing w:val="-9"/>
        </w:rPr>
        <w:t xml:space="preserve"> </w:t>
      </w:r>
      <w:r>
        <w:t>la</w:t>
      </w:r>
      <w:r>
        <w:rPr>
          <w:spacing w:val="-13"/>
        </w:rPr>
        <w:t xml:space="preserve"> </w:t>
      </w:r>
      <w:r>
        <w:t>Culture 182, rue Saint-Honoré</w:t>
      </w:r>
    </w:p>
    <w:p w14:paraId="13ED7D6C" w14:textId="77777777" w:rsidR="003C4025" w:rsidRDefault="00F93972" w:rsidP="00784BB5">
      <w:pPr>
        <w:pStyle w:val="Corpsdetexte"/>
        <w:spacing w:line="348" w:lineRule="auto"/>
        <w:ind w:left="3806" w:right="3453"/>
        <w:rPr>
          <w:color w:val="0462C1"/>
          <w:spacing w:val="-2"/>
          <w:u w:val="single" w:color="0462C1"/>
        </w:rPr>
      </w:pPr>
      <w:r>
        <w:t xml:space="preserve">75033 Paris cedex 1 </w:t>
      </w:r>
      <w:hyperlink r:id="rId15">
        <w:r>
          <w:rPr>
            <w:color w:val="0462C1"/>
            <w:spacing w:val="-2"/>
            <w:u w:val="single" w:color="0462C1"/>
          </w:rPr>
          <w:t>http://mediateurdulivre.fr/</w:t>
        </w:r>
      </w:hyperlink>
    </w:p>
    <w:p w14:paraId="0D4D7493" w14:textId="77777777" w:rsidR="00784BB5" w:rsidRDefault="00784BB5" w:rsidP="00784BB5">
      <w:pPr>
        <w:pStyle w:val="Corpsdetexte"/>
        <w:spacing w:line="348" w:lineRule="auto"/>
        <w:ind w:left="3806" w:right="3453"/>
        <w:rPr>
          <w:color w:val="0462C1"/>
          <w:spacing w:val="-2"/>
          <w:u w:val="single" w:color="0462C1"/>
        </w:rPr>
      </w:pPr>
    </w:p>
    <w:p w14:paraId="7CBC0EC2" w14:textId="77777777" w:rsidR="00784BB5" w:rsidRDefault="00784BB5" w:rsidP="00784BB5">
      <w:pPr>
        <w:pStyle w:val="Corpsdetexte"/>
        <w:spacing w:line="348" w:lineRule="auto"/>
        <w:ind w:left="3806" w:right="3453"/>
        <w:rPr>
          <w:color w:val="0462C1"/>
          <w:spacing w:val="-2"/>
          <w:u w:val="single" w:color="0462C1"/>
        </w:rPr>
      </w:pPr>
    </w:p>
    <w:p w14:paraId="6E4F6171" w14:textId="77777777" w:rsidR="00784BB5" w:rsidRDefault="00784BB5" w:rsidP="00784BB5">
      <w:pPr>
        <w:pStyle w:val="Corpsdetexte"/>
        <w:spacing w:line="348" w:lineRule="auto"/>
        <w:ind w:left="3806" w:right="3453"/>
        <w:rPr>
          <w:color w:val="0462C1"/>
          <w:spacing w:val="-2"/>
          <w:u w:val="single" w:color="0462C1"/>
        </w:rPr>
      </w:pPr>
    </w:p>
    <w:p w14:paraId="7CC526E8" w14:textId="77777777" w:rsidR="00784BB5" w:rsidRDefault="00784BB5" w:rsidP="00784BB5">
      <w:pPr>
        <w:pStyle w:val="Corpsdetexte"/>
        <w:spacing w:line="348" w:lineRule="auto"/>
        <w:ind w:left="3806" w:right="3453"/>
        <w:rPr>
          <w:color w:val="0462C1"/>
          <w:spacing w:val="-2"/>
          <w:u w:val="single" w:color="0462C1"/>
        </w:rPr>
      </w:pPr>
    </w:p>
    <w:p w14:paraId="5C4A8CFF" w14:textId="6D8B661A" w:rsidR="003C4025" w:rsidRDefault="00784BB5" w:rsidP="00784BB5">
      <w:pPr>
        <w:pStyle w:val="Corpsdetexte"/>
        <w:jc w:val="center"/>
        <w:rPr>
          <w:sz w:val="20"/>
        </w:rPr>
      </w:pPr>
      <w:r>
        <w:rPr>
          <w:noProof/>
          <w:sz w:val="20"/>
          <w:lang w:eastAsia="fr-FR"/>
        </w:rPr>
        <w:drawing>
          <wp:inline distT="0" distB="0" distL="0" distR="0" wp14:anchorId="17D8DE25" wp14:editId="75CEFE17">
            <wp:extent cx="1096674" cy="1177861"/>
            <wp:effectExtent l="0" t="0" r="0" b="0"/>
            <wp:docPr id="9"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png"/>
                    <pic:cNvPicPr/>
                  </pic:nvPicPr>
                  <pic:blipFill>
                    <a:blip r:embed="rId16" cstate="print"/>
                    <a:stretch>
                      <a:fillRect/>
                    </a:stretch>
                  </pic:blipFill>
                  <pic:spPr>
                    <a:xfrm>
                      <a:off x="0" y="0"/>
                      <a:ext cx="1096674" cy="1177861"/>
                    </a:xfrm>
                    <a:prstGeom prst="rect">
                      <a:avLst/>
                    </a:prstGeom>
                  </pic:spPr>
                </pic:pic>
              </a:graphicData>
            </a:graphic>
          </wp:inline>
        </w:drawing>
      </w:r>
    </w:p>
    <w:sectPr w:rsidR="003C4025">
      <w:headerReference w:type="even" r:id="rId17"/>
      <w:headerReference w:type="default" r:id="rId18"/>
      <w:footerReference w:type="default" r:id="rId19"/>
      <w:headerReference w:type="first" r:id="rId20"/>
      <w:pgSz w:w="11910" w:h="16840"/>
      <w:pgMar w:top="1920" w:right="1060" w:bottom="280" w:left="80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554852" w14:textId="77777777" w:rsidR="00B142D2" w:rsidRDefault="00B142D2">
      <w:r>
        <w:separator/>
      </w:r>
    </w:p>
  </w:endnote>
  <w:endnote w:type="continuationSeparator" w:id="0">
    <w:p w14:paraId="6FA3E279" w14:textId="77777777" w:rsidR="00B142D2" w:rsidRDefault="00B142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D241EF" w14:textId="2497C902" w:rsidR="00B142D2" w:rsidRDefault="0083007E">
    <w:pPr>
      <w:pStyle w:val="Corpsdetexte"/>
      <w:spacing w:line="14" w:lineRule="auto"/>
      <w:rPr>
        <w:sz w:val="20"/>
      </w:rPr>
    </w:pPr>
    <w:r>
      <w:rPr>
        <w:noProof/>
        <w:sz w:val="20"/>
      </w:rPr>
      <mc:AlternateContent>
        <mc:Choice Requires="wps">
          <w:drawing>
            <wp:anchor distT="0" distB="0" distL="114300" distR="114300" simplePos="0" relativeHeight="251660288" behindDoc="0" locked="0" layoutInCell="0" allowOverlap="1" wp14:anchorId="6E0725DE" wp14:editId="10EBCA63">
              <wp:simplePos x="0" y="0"/>
              <wp:positionH relativeFrom="page">
                <wp:posOffset>0</wp:posOffset>
              </wp:positionH>
              <wp:positionV relativeFrom="page">
                <wp:posOffset>10229215</wp:posOffset>
              </wp:positionV>
              <wp:extent cx="7562850" cy="273050"/>
              <wp:effectExtent l="0" t="0" r="0" b="12700"/>
              <wp:wrapNone/>
              <wp:docPr id="4" name="MSIPCM8eed4948a72ee7b2436e7253" descr="{&quot;HashCode&quot;:-468733573,&quot;Height&quot;:842.0,&quot;Width&quot;:595.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756285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03B4DC3" w14:textId="20596B98" w:rsidR="0083007E" w:rsidRPr="0083007E" w:rsidRDefault="0083007E" w:rsidP="0083007E">
                          <w:pPr>
                            <w:jc w:val="center"/>
                            <w:rPr>
                              <w:color w:val="008000"/>
                              <w:sz w:val="24"/>
                            </w:rPr>
                          </w:pP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E0725DE" id="_x0000_t202" coordsize="21600,21600" o:spt="202" path="m,l,21600r21600,l21600,xe">
              <v:stroke joinstyle="miter"/>
              <v:path gradientshapeok="t" o:connecttype="rect"/>
            </v:shapetype>
            <v:shape id="MSIPCM8eed4948a72ee7b2436e7253" o:spid="_x0000_s1026" type="#_x0000_t202" alt="{&quot;HashCode&quot;:-468733573,&quot;Height&quot;:842.0,&quot;Width&quot;:595.0,&quot;Placement&quot;:&quot;Footer&quot;,&quot;Index&quot;:&quot;Primary&quot;,&quot;Section&quot;:3,&quot;Top&quot;:0.0,&quot;Left&quot;:0.0}" style="position:absolute;margin-left:0;margin-top:805.45pt;width:595.5pt;height:21.5pt;z-index:251660288;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" o:allowincell="f" filled="f" stroked="f" strokeweight=".5pt">
              <v:textbox inset=",0,,0">
                <w:txbxContent>
                  <w:p w14:paraId="503B4DC3" w14:textId="20596B98" w:rsidR="0083007E" w:rsidRPr="0083007E" w:rsidRDefault="0083007E" w:rsidP="0083007E">
                    <w:pPr>
                      <w:jc w:val="center"/>
                      <w:rPr>
                        <w:color w:val="008000"/>
                        <w:sz w:val="24"/>
                      </w:rPr>
                    </w:pP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A5959B" w14:textId="20D4939F" w:rsidR="00B142D2" w:rsidRDefault="00B142D2">
    <w:pPr>
      <w:pStyle w:val="Corpsdetexte"/>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E7F21" w14:textId="77777777" w:rsidR="00B142D2" w:rsidRDefault="00B142D2">
      <w:r>
        <w:separator/>
      </w:r>
    </w:p>
  </w:footnote>
  <w:footnote w:type="continuationSeparator" w:id="0">
    <w:p w14:paraId="7CB8E244" w14:textId="77777777" w:rsidR="00B142D2" w:rsidRDefault="00B142D2">
      <w:r>
        <w:continuationSeparator/>
      </w:r>
    </w:p>
  </w:footnote>
  <w:footnote w:id="1">
    <w:p w14:paraId="14A6312D" w14:textId="67F20856" w:rsidR="00CB56DC" w:rsidRDefault="00CB56DC" w:rsidP="00BE48D4">
      <w:pPr>
        <w:pStyle w:val="Notedebasdepage"/>
        <w:jc w:val="both"/>
      </w:pPr>
      <w:r>
        <w:rPr>
          <w:rStyle w:val="Appelnotedebasdep"/>
        </w:rPr>
        <w:footnoteRef/>
      </w:r>
      <w:r>
        <w:t xml:space="preserve"> </w:t>
      </w:r>
      <w:r w:rsidRPr="00CB56DC">
        <w:t xml:space="preserve">Rapport n° 3318 enregistré le 6 avril 2011 </w:t>
      </w:r>
      <w:hyperlink r:id="rId1" w:history="1">
        <w:r w:rsidRPr="00CB56DC">
          <w:rPr>
            <w:rStyle w:val="Lienhypertexte"/>
          </w:rPr>
          <w:t>http://www.assemblee-nationale.fr/13/pdf/rapports/r3318.pdf</w:t>
        </w:r>
      </w:hyperlink>
    </w:p>
  </w:footnote>
  <w:footnote w:id="2">
    <w:p w14:paraId="6794E9E9" w14:textId="4843532B" w:rsidR="00C60DAB" w:rsidRDefault="00C60DAB" w:rsidP="00BE48D4">
      <w:pPr>
        <w:pStyle w:val="Notedebasdepage"/>
        <w:jc w:val="both"/>
      </w:pPr>
      <w:r>
        <w:rPr>
          <w:rStyle w:val="Appelnotedebasdep"/>
        </w:rPr>
        <w:footnoteRef/>
      </w:r>
      <w:r>
        <w:t xml:space="preserve"> Voir PASSAMONIK D : </w:t>
      </w:r>
      <w:hyperlink r:id="rId2" w:history="1">
        <w:r w:rsidRPr="00CD4EB9">
          <w:rPr>
            <w:rStyle w:val="Lienhypertexte"/>
          </w:rPr>
          <w:t>https://www.actuabd.com/Piccoma-ferme-ses-portes-en-France</w:t>
        </w:r>
      </w:hyperlink>
      <w:r>
        <w:t xml:space="preserve"> et WOITIER C : </w:t>
      </w:r>
      <w:hyperlink r:id="rId3" w:history="1">
        <w:r w:rsidRPr="00CD4EB9">
          <w:rPr>
            <w:rStyle w:val="Lienhypertexte"/>
          </w:rPr>
          <w:t>https://www.lefigaro.fr/medias/la-fermeture-de-piccoma-france-reflet-des-difficultes-du-webtoon-a-s-imposer-hors-de-ses-frontieres-20240517</w:t>
        </w:r>
      </w:hyperlink>
      <w:r>
        <w:t xml:space="preserve"> </w:t>
      </w:r>
    </w:p>
  </w:footnote>
  <w:footnote w:id="3">
    <w:p w14:paraId="6B898DE5" w14:textId="5CB3F699" w:rsidR="00200E76" w:rsidRDefault="00200E76" w:rsidP="00BE48D4">
      <w:pPr>
        <w:pStyle w:val="Notedebasdepage"/>
        <w:jc w:val="both"/>
      </w:pPr>
      <w:r>
        <w:rPr>
          <w:rStyle w:val="Appelnotedebasdep"/>
        </w:rPr>
        <w:footnoteRef/>
      </w:r>
      <w:r>
        <w:t xml:space="preserve"> Voir WOITIER C :  </w:t>
      </w:r>
      <w:hyperlink r:id="rId4" w:history="1">
        <w:r w:rsidRPr="001772B5">
          <w:rPr>
            <w:rStyle w:val="Lienhypertexte"/>
          </w:rPr>
          <w:t>https://www.lefigaro.fr/medias/la-fermeture-de-piccoma-france-reflet-des-difficultes-du-webtoon-a-s-imposer-hors-de-ses-frontieres-20240517</w:t>
        </w:r>
      </w:hyperlink>
      <w:r>
        <w:t xml:space="preserve"> </w:t>
      </w:r>
    </w:p>
  </w:footnote>
  <w:footnote w:id="4">
    <w:p w14:paraId="39CBEAED" w14:textId="39B1E8CC" w:rsidR="00481429" w:rsidRDefault="00481429" w:rsidP="00BE48D4">
      <w:pPr>
        <w:pStyle w:val="Notedebasdepage"/>
        <w:jc w:val="both"/>
      </w:pPr>
      <w:r>
        <w:rPr>
          <w:rStyle w:val="Appelnotedebasdep"/>
        </w:rPr>
        <w:footnoteRef/>
      </w:r>
      <w:r>
        <w:t xml:space="preserve"> Voir RICHAUD N : </w:t>
      </w:r>
      <w:hyperlink r:id="rId5" w:history="1">
        <w:r w:rsidRPr="00CD4EB9">
          <w:rPr>
            <w:rStyle w:val="Lienhypertexte"/>
          </w:rPr>
          <w:t>https://www.lesechos.fr/tech-medias/hightech/le-groupe-webtoon-valorise-pres-de-3-milliards-de-dollars-a-wall-street-2104367</w:t>
        </w:r>
      </w:hyperlink>
      <w:r>
        <w:t xml:space="preserve"> </w:t>
      </w:r>
    </w:p>
  </w:footnote>
  <w:footnote w:id="5">
    <w:p w14:paraId="03533BA5" w14:textId="0006E972" w:rsidR="00C60DAB" w:rsidRDefault="00C60DAB" w:rsidP="00BE48D4">
      <w:pPr>
        <w:pStyle w:val="Notedebasdepage"/>
        <w:jc w:val="both"/>
      </w:pPr>
      <w:r>
        <w:rPr>
          <w:rStyle w:val="Appelnotedebasdep"/>
        </w:rPr>
        <w:footnoteRef/>
      </w:r>
      <w:r>
        <w:t xml:space="preserve"> Cf. extrait de l’art. cit. de N RICHAUD : « </w:t>
      </w:r>
      <w:r w:rsidRPr="00C60DAB">
        <w:t>En vue de basculer durablement dans le vert, le groupe vise un ratio mondial d'utilisateur payant de 40 %, contre 4,6 % actuellement. Un niveau moyen très disparate en fonction des marchés puisque celui-ci atteint 15,5 % en Corée du Sud, 10,1 % au Japon, mais seulement 1,5 % dans le reste du monde où le groupe a de grosses marges de progression. Même constat au niveau du revenu annuel moyen par utilisateur payant, puisque ce dernier tourne autour de 95 dollars en Corée du Sud, 270 dollars au Japon, 87 dollars en Amérique du Nord et 50 dollars dans le reste du monde.</w:t>
      </w:r>
      <w:r>
        <w:t> »</w:t>
      </w:r>
    </w:p>
  </w:footnote>
  <w:footnote w:id="6">
    <w:p w14:paraId="1C84F665" w14:textId="2E6DFF3E" w:rsidR="008F1205" w:rsidRDefault="008F1205" w:rsidP="00BE48D4">
      <w:pPr>
        <w:pStyle w:val="Notedebasdepage"/>
        <w:jc w:val="both"/>
      </w:pPr>
      <w:r>
        <w:rPr>
          <w:rStyle w:val="Appelnotedebasdep"/>
        </w:rPr>
        <w:footnoteRef/>
      </w:r>
      <w:r>
        <w:t xml:space="preserve"> « Selon le livre blanc de l'Agence coréenne du contenu créatif (KOCCA)sur l'industrie de la bande dessinée (2024 Comic Industry White Paper), 20,9 % des utilisateurs de </w:t>
      </w:r>
      <w:r w:rsidRPr="008F1205">
        <w:rPr>
          <w:i/>
          <w:iCs/>
        </w:rPr>
        <w:t>webtoons</w:t>
      </w:r>
      <w:r>
        <w:t xml:space="preserve"> en Corée se servent d'Instagram comme plateforme de webtoons. C'est 7,3 points de pourcentage de plus que le taux d'utilisation de l'année dernière (13,6 %). L'enquête a demandé aux personnes interrogées </w:t>
      </w:r>
      <w:r w:rsidR="00AB5A3D">
        <w:t>d’indiquer</w:t>
      </w:r>
      <w:r>
        <w:t xml:space="preserve"> plateformes qu'elles utilisent le plus</w:t>
      </w:r>
      <w:r w:rsidR="00AB5A3D">
        <w:t xml:space="preserve"> (…)</w:t>
      </w:r>
      <w:r>
        <w:t>. Pour la première fois, Instagram a dépassé le taux d'utilisation de Kakao Webtoon (20,8 %) dans l'enquête. C'est plus du triple par rapport au taux d'utilisation de 2021 (5,9 %).</w:t>
      </w:r>
      <w:r w:rsidR="00AB5A3D">
        <w:t xml:space="preserve"> (…) </w:t>
      </w:r>
      <w:r w:rsidR="00AB5A3D" w:rsidRPr="00AB5A3D">
        <w:t>Instagram a lancé une fonction de parrainage de contenu en décembre de l'année dernière, offrant ainsi aux créateurs la possibilité de monétiser leur travail.</w:t>
      </w:r>
      <w:r w:rsidR="00AB5A3D">
        <w:t> » (source</w:t>
      </w:r>
      <w:r w:rsidR="005F36EB">
        <w:t> :</w:t>
      </w:r>
      <w:r w:rsidR="00AB5A3D">
        <w:t xml:space="preserve"> </w:t>
      </w:r>
      <w:hyperlink r:id="rId6" w:history="1">
        <w:r w:rsidR="00AB5A3D" w:rsidRPr="0083336F">
          <w:rPr>
            <w:rStyle w:val="Lienhypertexte"/>
          </w:rPr>
          <w:t>https://www.hankyung.com/article/202410234415i</w:t>
        </w:r>
      </w:hyperlink>
      <w:r w:rsidR="00AB5A3D">
        <w:t>, article du 23 octobre 202</w:t>
      </w:r>
      <w:r w:rsidR="005F36EB">
        <w:t>4</w:t>
      </w:r>
      <w:r w:rsidR="00AB5A3D">
        <w:t xml:space="preserve"> traduit par Deepl).</w:t>
      </w:r>
    </w:p>
    <w:p w14:paraId="509BF81E" w14:textId="3EA8C8EF" w:rsidR="008F1205" w:rsidRDefault="008F1205" w:rsidP="00BE48D4">
      <w:pPr>
        <w:pStyle w:val="Notedebasdepage"/>
        <w:jc w:val="both"/>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705DF" w14:textId="5FCBD140" w:rsidR="00724E1A" w:rsidRDefault="00724E1A">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61110F" w14:textId="29276895" w:rsidR="00724E1A" w:rsidRDefault="00724E1A">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0B2A1E" w14:textId="586CC4EE" w:rsidR="00724E1A" w:rsidRDefault="00724E1A">
    <w:pPr>
      <w:pStyle w:val="En-tt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ECDCA" w14:textId="42758B33" w:rsidR="00724E1A" w:rsidRDefault="00724E1A">
    <w:pPr>
      <w:pStyle w:val="En-tt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66D441" w14:textId="3269FE1E" w:rsidR="00724E1A" w:rsidRDefault="00724E1A">
    <w:pPr>
      <w:pStyle w:val="En-tte"/>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538D52" w14:textId="26A92823" w:rsidR="00724E1A" w:rsidRDefault="00724E1A">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44FA6"/>
    <w:multiLevelType w:val="hybridMultilevel"/>
    <w:tmpl w:val="ABD8F366"/>
    <w:lvl w:ilvl="0" w:tplc="350A2F40">
      <w:start w:val="1"/>
      <w:numFmt w:val="upperRoman"/>
      <w:lvlText w:val="%1."/>
      <w:lvlJc w:val="left"/>
      <w:pPr>
        <w:ind w:left="1610" w:hanging="346"/>
      </w:pPr>
      <w:rPr>
        <w:rFonts w:ascii="Calibri" w:eastAsia="Calibri" w:hAnsi="Calibri" w:cs="Calibri" w:hint="default"/>
        <w:b/>
        <w:bCs/>
        <w:i w:val="0"/>
        <w:iCs w:val="0"/>
        <w:spacing w:val="-1"/>
        <w:w w:val="99"/>
        <w:sz w:val="20"/>
        <w:szCs w:val="20"/>
        <w:lang w:val="fr-FR" w:eastAsia="en-US" w:bidi="ar-SA"/>
      </w:rPr>
    </w:lvl>
    <w:lvl w:ilvl="1" w:tplc="2696B2F8">
      <w:numFmt w:val="bullet"/>
      <w:lvlText w:val="•"/>
      <w:lvlJc w:val="left"/>
      <w:pPr>
        <w:ind w:left="2462" w:hanging="346"/>
      </w:pPr>
      <w:rPr>
        <w:rFonts w:hint="default"/>
        <w:lang w:val="fr-FR" w:eastAsia="en-US" w:bidi="ar-SA"/>
      </w:rPr>
    </w:lvl>
    <w:lvl w:ilvl="2" w:tplc="4C4E99AE">
      <w:numFmt w:val="bullet"/>
      <w:lvlText w:val="•"/>
      <w:lvlJc w:val="left"/>
      <w:pPr>
        <w:ind w:left="3305" w:hanging="346"/>
      </w:pPr>
      <w:rPr>
        <w:rFonts w:hint="default"/>
        <w:lang w:val="fr-FR" w:eastAsia="en-US" w:bidi="ar-SA"/>
      </w:rPr>
    </w:lvl>
    <w:lvl w:ilvl="3" w:tplc="587C120C">
      <w:numFmt w:val="bullet"/>
      <w:lvlText w:val="•"/>
      <w:lvlJc w:val="left"/>
      <w:pPr>
        <w:ind w:left="4147" w:hanging="346"/>
      </w:pPr>
      <w:rPr>
        <w:rFonts w:hint="default"/>
        <w:lang w:val="fr-FR" w:eastAsia="en-US" w:bidi="ar-SA"/>
      </w:rPr>
    </w:lvl>
    <w:lvl w:ilvl="4" w:tplc="A72CC0D4">
      <w:numFmt w:val="bullet"/>
      <w:lvlText w:val="•"/>
      <w:lvlJc w:val="left"/>
      <w:pPr>
        <w:ind w:left="4990" w:hanging="346"/>
      </w:pPr>
      <w:rPr>
        <w:rFonts w:hint="default"/>
        <w:lang w:val="fr-FR" w:eastAsia="en-US" w:bidi="ar-SA"/>
      </w:rPr>
    </w:lvl>
    <w:lvl w:ilvl="5" w:tplc="16DE8AB0">
      <w:numFmt w:val="bullet"/>
      <w:lvlText w:val="•"/>
      <w:lvlJc w:val="left"/>
      <w:pPr>
        <w:ind w:left="5833" w:hanging="346"/>
      </w:pPr>
      <w:rPr>
        <w:rFonts w:hint="default"/>
        <w:lang w:val="fr-FR" w:eastAsia="en-US" w:bidi="ar-SA"/>
      </w:rPr>
    </w:lvl>
    <w:lvl w:ilvl="6" w:tplc="1792B1B2">
      <w:numFmt w:val="bullet"/>
      <w:lvlText w:val="•"/>
      <w:lvlJc w:val="left"/>
      <w:pPr>
        <w:ind w:left="6675" w:hanging="346"/>
      </w:pPr>
      <w:rPr>
        <w:rFonts w:hint="default"/>
        <w:lang w:val="fr-FR" w:eastAsia="en-US" w:bidi="ar-SA"/>
      </w:rPr>
    </w:lvl>
    <w:lvl w:ilvl="7" w:tplc="A98A8E66">
      <w:numFmt w:val="bullet"/>
      <w:lvlText w:val="•"/>
      <w:lvlJc w:val="left"/>
      <w:pPr>
        <w:ind w:left="7518" w:hanging="346"/>
      </w:pPr>
      <w:rPr>
        <w:rFonts w:hint="default"/>
        <w:lang w:val="fr-FR" w:eastAsia="en-US" w:bidi="ar-SA"/>
      </w:rPr>
    </w:lvl>
    <w:lvl w:ilvl="8" w:tplc="42A4184E">
      <w:numFmt w:val="bullet"/>
      <w:lvlText w:val="•"/>
      <w:lvlJc w:val="left"/>
      <w:pPr>
        <w:ind w:left="8361" w:hanging="346"/>
      </w:pPr>
      <w:rPr>
        <w:rFonts w:hint="default"/>
        <w:lang w:val="fr-FR" w:eastAsia="en-US" w:bidi="ar-SA"/>
      </w:rPr>
    </w:lvl>
  </w:abstractNum>
  <w:abstractNum w:abstractNumId="1" w15:restartNumberingAfterBreak="0">
    <w:nsid w:val="1D22606D"/>
    <w:multiLevelType w:val="hybridMultilevel"/>
    <w:tmpl w:val="0BA87C52"/>
    <w:lvl w:ilvl="0" w:tplc="E7D43378">
      <w:start w:val="1"/>
      <w:numFmt w:val="decimal"/>
      <w:lvlText w:val="%1."/>
      <w:lvlJc w:val="left"/>
      <w:pPr>
        <w:ind w:left="1329" w:hanging="288"/>
      </w:pPr>
      <w:rPr>
        <w:rFonts w:ascii="Calibri" w:eastAsia="Calibri" w:hAnsi="Calibri" w:cs="Calibri" w:hint="default"/>
        <w:b w:val="0"/>
        <w:bCs w:val="0"/>
        <w:i w:val="0"/>
        <w:iCs w:val="0"/>
        <w:w w:val="100"/>
        <w:sz w:val="22"/>
        <w:szCs w:val="22"/>
        <w:lang w:val="fr-FR" w:eastAsia="en-US" w:bidi="ar-SA"/>
      </w:rPr>
    </w:lvl>
    <w:lvl w:ilvl="1" w:tplc="04406E24">
      <w:numFmt w:val="bullet"/>
      <w:lvlText w:val="•"/>
      <w:lvlJc w:val="left"/>
      <w:pPr>
        <w:ind w:left="2192" w:hanging="288"/>
      </w:pPr>
      <w:rPr>
        <w:rFonts w:hint="default"/>
        <w:lang w:val="fr-FR" w:eastAsia="en-US" w:bidi="ar-SA"/>
      </w:rPr>
    </w:lvl>
    <w:lvl w:ilvl="2" w:tplc="CB10ABD0">
      <w:numFmt w:val="bullet"/>
      <w:lvlText w:val="•"/>
      <w:lvlJc w:val="left"/>
      <w:pPr>
        <w:ind w:left="3065" w:hanging="288"/>
      </w:pPr>
      <w:rPr>
        <w:rFonts w:hint="default"/>
        <w:lang w:val="fr-FR" w:eastAsia="en-US" w:bidi="ar-SA"/>
      </w:rPr>
    </w:lvl>
    <w:lvl w:ilvl="3" w:tplc="CC1CF620">
      <w:numFmt w:val="bullet"/>
      <w:lvlText w:val="•"/>
      <w:lvlJc w:val="left"/>
      <w:pPr>
        <w:ind w:left="3937" w:hanging="288"/>
      </w:pPr>
      <w:rPr>
        <w:rFonts w:hint="default"/>
        <w:lang w:val="fr-FR" w:eastAsia="en-US" w:bidi="ar-SA"/>
      </w:rPr>
    </w:lvl>
    <w:lvl w:ilvl="4" w:tplc="ABAA19A4">
      <w:numFmt w:val="bullet"/>
      <w:lvlText w:val="•"/>
      <w:lvlJc w:val="left"/>
      <w:pPr>
        <w:ind w:left="4810" w:hanging="288"/>
      </w:pPr>
      <w:rPr>
        <w:rFonts w:hint="default"/>
        <w:lang w:val="fr-FR" w:eastAsia="en-US" w:bidi="ar-SA"/>
      </w:rPr>
    </w:lvl>
    <w:lvl w:ilvl="5" w:tplc="2252F5D0">
      <w:numFmt w:val="bullet"/>
      <w:lvlText w:val="•"/>
      <w:lvlJc w:val="left"/>
      <w:pPr>
        <w:ind w:left="5683" w:hanging="288"/>
      </w:pPr>
      <w:rPr>
        <w:rFonts w:hint="default"/>
        <w:lang w:val="fr-FR" w:eastAsia="en-US" w:bidi="ar-SA"/>
      </w:rPr>
    </w:lvl>
    <w:lvl w:ilvl="6" w:tplc="D14C0694">
      <w:numFmt w:val="bullet"/>
      <w:lvlText w:val="•"/>
      <w:lvlJc w:val="left"/>
      <w:pPr>
        <w:ind w:left="6555" w:hanging="288"/>
      </w:pPr>
      <w:rPr>
        <w:rFonts w:hint="default"/>
        <w:lang w:val="fr-FR" w:eastAsia="en-US" w:bidi="ar-SA"/>
      </w:rPr>
    </w:lvl>
    <w:lvl w:ilvl="7" w:tplc="CE9A63A6">
      <w:numFmt w:val="bullet"/>
      <w:lvlText w:val="•"/>
      <w:lvlJc w:val="left"/>
      <w:pPr>
        <w:ind w:left="7428" w:hanging="288"/>
      </w:pPr>
      <w:rPr>
        <w:rFonts w:hint="default"/>
        <w:lang w:val="fr-FR" w:eastAsia="en-US" w:bidi="ar-SA"/>
      </w:rPr>
    </w:lvl>
    <w:lvl w:ilvl="8" w:tplc="4D0AFA32">
      <w:numFmt w:val="bullet"/>
      <w:lvlText w:val="•"/>
      <w:lvlJc w:val="left"/>
      <w:pPr>
        <w:ind w:left="8301" w:hanging="288"/>
      </w:pPr>
      <w:rPr>
        <w:rFonts w:hint="default"/>
        <w:lang w:val="fr-FR" w:eastAsia="en-US" w:bidi="ar-SA"/>
      </w:rPr>
    </w:lvl>
  </w:abstractNum>
  <w:abstractNum w:abstractNumId="2" w15:restartNumberingAfterBreak="0">
    <w:nsid w:val="2BB628B5"/>
    <w:multiLevelType w:val="hybridMultilevel"/>
    <w:tmpl w:val="D052793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F31169D"/>
    <w:multiLevelType w:val="hybridMultilevel"/>
    <w:tmpl w:val="87646E82"/>
    <w:lvl w:ilvl="0" w:tplc="0DC8F970">
      <w:start w:val="1"/>
      <w:numFmt w:val="decimal"/>
      <w:lvlText w:val="%1."/>
      <w:lvlJc w:val="left"/>
      <w:pPr>
        <w:ind w:left="1329" w:hanging="360"/>
      </w:pPr>
      <w:rPr>
        <w:rFonts w:ascii="Calibri" w:eastAsia="Calibri" w:hAnsi="Calibri" w:cs="Calibri" w:hint="default"/>
        <w:b w:val="0"/>
        <w:bCs w:val="0"/>
        <w:i w:val="0"/>
        <w:iCs w:val="0"/>
        <w:w w:val="100"/>
        <w:sz w:val="22"/>
        <w:szCs w:val="22"/>
        <w:lang w:val="fr-FR" w:eastAsia="en-US" w:bidi="ar-SA"/>
      </w:rPr>
    </w:lvl>
    <w:lvl w:ilvl="1" w:tplc="D4A41152">
      <w:numFmt w:val="bullet"/>
      <w:lvlText w:val="•"/>
      <w:lvlJc w:val="left"/>
      <w:pPr>
        <w:ind w:left="2192" w:hanging="360"/>
      </w:pPr>
      <w:rPr>
        <w:rFonts w:hint="default"/>
        <w:lang w:val="fr-FR" w:eastAsia="en-US" w:bidi="ar-SA"/>
      </w:rPr>
    </w:lvl>
    <w:lvl w:ilvl="2" w:tplc="CDB06BAE">
      <w:numFmt w:val="bullet"/>
      <w:lvlText w:val="•"/>
      <w:lvlJc w:val="left"/>
      <w:pPr>
        <w:ind w:left="3065" w:hanging="360"/>
      </w:pPr>
      <w:rPr>
        <w:rFonts w:hint="default"/>
        <w:lang w:val="fr-FR" w:eastAsia="en-US" w:bidi="ar-SA"/>
      </w:rPr>
    </w:lvl>
    <w:lvl w:ilvl="3" w:tplc="48F42A48">
      <w:numFmt w:val="bullet"/>
      <w:lvlText w:val="•"/>
      <w:lvlJc w:val="left"/>
      <w:pPr>
        <w:ind w:left="3937" w:hanging="360"/>
      </w:pPr>
      <w:rPr>
        <w:rFonts w:hint="default"/>
        <w:lang w:val="fr-FR" w:eastAsia="en-US" w:bidi="ar-SA"/>
      </w:rPr>
    </w:lvl>
    <w:lvl w:ilvl="4" w:tplc="64044D38">
      <w:numFmt w:val="bullet"/>
      <w:lvlText w:val="•"/>
      <w:lvlJc w:val="left"/>
      <w:pPr>
        <w:ind w:left="4810" w:hanging="360"/>
      </w:pPr>
      <w:rPr>
        <w:rFonts w:hint="default"/>
        <w:lang w:val="fr-FR" w:eastAsia="en-US" w:bidi="ar-SA"/>
      </w:rPr>
    </w:lvl>
    <w:lvl w:ilvl="5" w:tplc="CEE02704">
      <w:numFmt w:val="bullet"/>
      <w:lvlText w:val="•"/>
      <w:lvlJc w:val="left"/>
      <w:pPr>
        <w:ind w:left="5683" w:hanging="360"/>
      </w:pPr>
      <w:rPr>
        <w:rFonts w:hint="default"/>
        <w:lang w:val="fr-FR" w:eastAsia="en-US" w:bidi="ar-SA"/>
      </w:rPr>
    </w:lvl>
    <w:lvl w:ilvl="6" w:tplc="33E4421A">
      <w:numFmt w:val="bullet"/>
      <w:lvlText w:val="•"/>
      <w:lvlJc w:val="left"/>
      <w:pPr>
        <w:ind w:left="6555" w:hanging="360"/>
      </w:pPr>
      <w:rPr>
        <w:rFonts w:hint="default"/>
        <w:lang w:val="fr-FR" w:eastAsia="en-US" w:bidi="ar-SA"/>
      </w:rPr>
    </w:lvl>
    <w:lvl w:ilvl="7" w:tplc="6C36D48A">
      <w:numFmt w:val="bullet"/>
      <w:lvlText w:val="•"/>
      <w:lvlJc w:val="left"/>
      <w:pPr>
        <w:ind w:left="7428" w:hanging="360"/>
      </w:pPr>
      <w:rPr>
        <w:rFonts w:hint="default"/>
        <w:lang w:val="fr-FR" w:eastAsia="en-US" w:bidi="ar-SA"/>
      </w:rPr>
    </w:lvl>
    <w:lvl w:ilvl="8" w:tplc="2892DD26">
      <w:numFmt w:val="bullet"/>
      <w:lvlText w:val="•"/>
      <w:lvlJc w:val="left"/>
      <w:pPr>
        <w:ind w:left="8301" w:hanging="360"/>
      </w:pPr>
      <w:rPr>
        <w:rFonts w:hint="default"/>
        <w:lang w:val="fr-FR" w:eastAsia="en-US" w:bidi="ar-SA"/>
      </w:rPr>
    </w:lvl>
  </w:abstractNum>
  <w:abstractNum w:abstractNumId="4" w15:restartNumberingAfterBreak="0">
    <w:nsid w:val="572321E2"/>
    <w:multiLevelType w:val="hybridMultilevel"/>
    <w:tmpl w:val="3B9C3C14"/>
    <w:lvl w:ilvl="0" w:tplc="52E48BA0">
      <w:start w:val="1"/>
      <w:numFmt w:val="decimal"/>
      <w:lvlText w:val="%1."/>
      <w:lvlJc w:val="left"/>
      <w:pPr>
        <w:ind w:left="1622" w:hanging="360"/>
        <w:jc w:val="right"/>
      </w:pPr>
      <w:rPr>
        <w:rFonts w:ascii="Calibri" w:eastAsia="Calibri" w:hAnsi="Calibri" w:cs="Calibri" w:hint="default"/>
        <w:b w:val="0"/>
        <w:bCs w:val="0"/>
        <w:i w:val="0"/>
        <w:iCs w:val="0"/>
        <w:w w:val="100"/>
        <w:sz w:val="22"/>
        <w:szCs w:val="22"/>
        <w:lang w:val="fr-FR" w:eastAsia="en-US" w:bidi="ar-SA"/>
      </w:rPr>
    </w:lvl>
    <w:lvl w:ilvl="1" w:tplc="E31E996E">
      <w:start w:val="1"/>
      <w:numFmt w:val="upperRoman"/>
      <w:lvlText w:val="%2."/>
      <w:lvlJc w:val="left"/>
      <w:pPr>
        <w:ind w:left="1895" w:hanging="286"/>
      </w:pPr>
      <w:rPr>
        <w:rFonts w:ascii="Calibri" w:eastAsia="Calibri" w:hAnsi="Calibri" w:cs="Calibri" w:hint="default"/>
        <w:b/>
        <w:bCs/>
        <w:i w:val="0"/>
        <w:iCs w:val="0"/>
        <w:spacing w:val="0"/>
        <w:w w:val="100"/>
        <w:sz w:val="22"/>
        <w:szCs w:val="22"/>
        <w:lang w:val="fr-FR" w:eastAsia="en-US" w:bidi="ar-SA"/>
      </w:rPr>
    </w:lvl>
    <w:lvl w:ilvl="2" w:tplc="87847DC6">
      <w:numFmt w:val="bullet"/>
      <w:lvlText w:val="•"/>
      <w:lvlJc w:val="left"/>
      <w:pPr>
        <w:ind w:left="2805" w:hanging="286"/>
      </w:pPr>
      <w:rPr>
        <w:rFonts w:hint="default"/>
        <w:lang w:val="fr-FR" w:eastAsia="en-US" w:bidi="ar-SA"/>
      </w:rPr>
    </w:lvl>
    <w:lvl w:ilvl="3" w:tplc="99B8D882">
      <w:numFmt w:val="bullet"/>
      <w:lvlText w:val="•"/>
      <w:lvlJc w:val="left"/>
      <w:pPr>
        <w:ind w:left="3710" w:hanging="286"/>
      </w:pPr>
      <w:rPr>
        <w:rFonts w:hint="default"/>
        <w:lang w:val="fr-FR" w:eastAsia="en-US" w:bidi="ar-SA"/>
      </w:rPr>
    </w:lvl>
    <w:lvl w:ilvl="4" w:tplc="6CE860D0">
      <w:numFmt w:val="bullet"/>
      <w:lvlText w:val="•"/>
      <w:lvlJc w:val="left"/>
      <w:pPr>
        <w:ind w:left="4615" w:hanging="286"/>
      </w:pPr>
      <w:rPr>
        <w:rFonts w:hint="default"/>
        <w:lang w:val="fr-FR" w:eastAsia="en-US" w:bidi="ar-SA"/>
      </w:rPr>
    </w:lvl>
    <w:lvl w:ilvl="5" w:tplc="7EF867A4">
      <w:numFmt w:val="bullet"/>
      <w:lvlText w:val="•"/>
      <w:lvlJc w:val="left"/>
      <w:pPr>
        <w:ind w:left="5520" w:hanging="286"/>
      </w:pPr>
      <w:rPr>
        <w:rFonts w:hint="default"/>
        <w:lang w:val="fr-FR" w:eastAsia="en-US" w:bidi="ar-SA"/>
      </w:rPr>
    </w:lvl>
    <w:lvl w:ilvl="6" w:tplc="9E92BBE4">
      <w:numFmt w:val="bullet"/>
      <w:lvlText w:val="•"/>
      <w:lvlJc w:val="left"/>
      <w:pPr>
        <w:ind w:left="6425" w:hanging="286"/>
      </w:pPr>
      <w:rPr>
        <w:rFonts w:hint="default"/>
        <w:lang w:val="fr-FR" w:eastAsia="en-US" w:bidi="ar-SA"/>
      </w:rPr>
    </w:lvl>
    <w:lvl w:ilvl="7" w:tplc="97B694DE">
      <w:numFmt w:val="bullet"/>
      <w:lvlText w:val="•"/>
      <w:lvlJc w:val="left"/>
      <w:pPr>
        <w:ind w:left="7330" w:hanging="286"/>
      </w:pPr>
      <w:rPr>
        <w:rFonts w:hint="default"/>
        <w:lang w:val="fr-FR" w:eastAsia="en-US" w:bidi="ar-SA"/>
      </w:rPr>
    </w:lvl>
    <w:lvl w:ilvl="8" w:tplc="AA9CADBA">
      <w:numFmt w:val="bullet"/>
      <w:lvlText w:val="•"/>
      <w:lvlJc w:val="left"/>
      <w:pPr>
        <w:ind w:left="8236" w:hanging="286"/>
      </w:pPr>
      <w:rPr>
        <w:rFonts w:hint="default"/>
        <w:lang w:val="fr-FR" w:eastAsia="en-US" w:bidi="ar-SA"/>
      </w:rPr>
    </w:lvl>
  </w:abstractNum>
  <w:abstractNum w:abstractNumId="5" w15:restartNumberingAfterBreak="0">
    <w:nsid w:val="5C660CC0"/>
    <w:multiLevelType w:val="hybridMultilevel"/>
    <w:tmpl w:val="B6BA8CB2"/>
    <w:lvl w:ilvl="0" w:tplc="0F269B30">
      <w:numFmt w:val="bullet"/>
      <w:lvlText w:val="-"/>
      <w:lvlJc w:val="left"/>
      <w:pPr>
        <w:ind w:left="902" w:hanging="284"/>
      </w:pPr>
      <w:rPr>
        <w:rFonts w:ascii="Calibri" w:eastAsia="Calibri" w:hAnsi="Calibri" w:cs="Calibri" w:hint="default"/>
        <w:b w:val="0"/>
        <w:bCs w:val="0"/>
        <w:i w:val="0"/>
        <w:iCs w:val="0"/>
        <w:w w:val="100"/>
        <w:sz w:val="22"/>
        <w:szCs w:val="22"/>
        <w:lang w:val="fr-FR" w:eastAsia="en-US" w:bidi="ar-SA"/>
      </w:rPr>
    </w:lvl>
    <w:lvl w:ilvl="1" w:tplc="F210E870">
      <w:numFmt w:val="bullet"/>
      <w:lvlText w:val="•"/>
      <w:lvlJc w:val="left"/>
      <w:pPr>
        <w:ind w:left="1814" w:hanging="284"/>
      </w:pPr>
      <w:rPr>
        <w:rFonts w:hint="default"/>
        <w:lang w:val="fr-FR" w:eastAsia="en-US" w:bidi="ar-SA"/>
      </w:rPr>
    </w:lvl>
    <w:lvl w:ilvl="2" w:tplc="A0045582">
      <w:numFmt w:val="bullet"/>
      <w:lvlText w:val="•"/>
      <w:lvlJc w:val="left"/>
      <w:pPr>
        <w:ind w:left="2729" w:hanging="284"/>
      </w:pPr>
      <w:rPr>
        <w:rFonts w:hint="default"/>
        <w:lang w:val="fr-FR" w:eastAsia="en-US" w:bidi="ar-SA"/>
      </w:rPr>
    </w:lvl>
    <w:lvl w:ilvl="3" w:tplc="B6EE3BFA">
      <w:numFmt w:val="bullet"/>
      <w:lvlText w:val="•"/>
      <w:lvlJc w:val="left"/>
      <w:pPr>
        <w:ind w:left="3643" w:hanging="284"/>
      </w:pPr>
      <w:rPr>
        <w:rFonts w:hint="default"/>
        <w:lang w:val="fr-FR" w:eastAsia="en-US" w:bidi="ar-SA"/>
      </w:rPr>
    </w:lvl>
    <w:lvl w:ilvl="4" w:tplc="5AB0A062">
      <w:numFmt w:val="bullet"/>
      <w:lvlText w:val="•"/>
      <w:lvlJc w:val="left"/>
      <w:pPr>
        <w:ind w:left="4558" w:hanging="284"/>
      </w:pPr>
      <w:rPr>
        <w:rFonts w:hint="default"/>
        <w:lang w:val="fr-FR" w:eastAsia="en-US" w:bidi="ar-SA"/>
      </w:rPr>
    </w:lvl>
    <w:lvl w:ilvl="5" w:tplc="80C21854">
      <w:numFmt w:val="bullet"/>
      <w:lvlText w:val="•"/>
      <w:lvlJc w:val="left"/>
      <w:pPr>
        <w:ind w:left="5473" w:hanging="284"/>
      </w:pPr>
      <w:rPr>
        <w:rFonts w:hint="default"/>
        <w:lang w:val="fr-FR" w:eastAsia="en-US" w:bidi="ar-SA"/>
      </w:rPr>
    </w:lvl>
    <w:lvl w:ilvl="6" w:tplc="D4846A06">
      <w:numFmt w:val="bullet"/>
      <w:lvlText w:val="•"/>
      <w:lvlJc w:val="left"/>
      <w:pPr>
        <w:ind w:left="6387" w:hanging="284"/>
      </w:pPr>
      <w:rPr>
        <w:rFonts w:hint="default"/>
        <w:lang w:val="fr-FR" w:eastAsia="en-US" w:bidi="ar-SA"/>
      </w:rPr>
    </w:lvl>
    <w:lvl w:ilvl="7" w:tplc="CFC08B3C">
      <w:numFmt w:val="bullet"/>
      <w:lvlText w:val="•"/>
      <w:lvlJc w:val="left"/>
      <w:pPr>
        <w:ind w:left="7302" w:hanging="284"/>
      </w:pPr>
      <w:rPr>
        <w:rFonts w:hint="default"/>
        <w:lang w:val="fr-FR" w:eastAsia="en-US" w:bidi="ar-SA"/>
      </w:rPr>
    </w:lvl>
    <w:lvl w:ilvl="8" w:tplc="1EDC2A3E">
      <w:numFmt w:val="bullet"/>
      <w:lvlText w:val="•"/>
      <w:lvlJc w:val="left"/>
      <w:pPr>
        <w:ind w:left="8217" w:hanging="284"/>
      </w:pPr>
      <w:rPr>
        <w:rFonts w:hint="default"/>
        <w:lang w:val="fr-FR" w:eastAsia="en-US" w:bidi="ar-SA"/>
      </w:rPr>
    </w:lvl>
  </w:abstractNum>
  <w:abstractNum w:abstractNumId="6" w15:restartNumberingAfterBreak="0">
    <w:nsid w:val="69511445"/>
    <w:multiLevelType w:val="hybridMultilevel"/>
    <w:tmpl w:val="7DBC3006"/>
    <w:lvl w:ilvl="0" w:tplc="9F0C41D0">
      <w:start w:val="2"/>
      <w:numFmt w:val="upperRoman"/>
      <w:lvlText w:val="%1."/>
      <w:lvlJc w:val="left"/>
      <w:pPr>
        <w:ind w:left="1895" w:hanging="296"/>
        <w:jc w:val="right"/>
      </w:pPr>
      <w:rPr>
        <w:rFonts w:ascii="Calibri" w:eastAsia="Calibri" w:hAnsi="Calibri" w:cs="Calibri" w:hint="default"/>
        <w:b/>
        <w:bCs/>
        <w:i w:val="0"/>
        <w:iCs w:val="0"/>
        <w:spacing w:val="-2"/>
        <w:w w:val="100"/>
        <w:sz w:val="22"/>
        <w:szCs w:val="22"/>
        <w:lang w:val="fr-FR" w:eastAsia="en-US" w:bidi="ar-SA"/>
      </w:rPr>
    </w:lvl>
    <w:lvl w:ilvl="1" w:tplc="3FDAE908">
      <w:numFmt w:val="bullet"/>
      <w:lvlText w:val="•"/>
      <w:lvlJc w:val="left"/>
      <w:pPr>
        <w:ind w:left="2714" w:hanging="296"/>
      </w:pPr>
      <w:rPr>
        <w:rFonts w:hint="default"/>
        <w:lang w:val="fr-FR" w:eastAsia="en-US" w:bidi="ar-SA"/>
      </w:rPr>
    </w:lvl>
    <w:lvl w:ilvl="2" w:tplc="90EC2046">
      <w:numFmt w:val="bullet"/>
      <w:lvlText w:val="•"/>
      <w:lvlJc w:val="left"/>
      <w:pPr>
        <w:ind w:left="3529" w:hanging="296"/>
      </w:pPr>
      <w:rPr>
        <w:rFonts w:hint="default"/>
        <w:lang w:val="fr-FR" w:eastAsia="en-US" w:bidi="ar-SA"/>
      </w:rPr>
    </w:lvl>
    <w:lvl w:ilvl="3" w:tplc="A9D00992">
      <w:numFmt w:val="bullet"/>
      <w:lvlText w:val="•"/>
      <w:lvlJc w:val="left"/>
      <w:pPr>
        <w:ind w:left="4343" w:hanging="296"/>
      </w:pPr>
      <w:rPr>
        <w:rFonts w:hint="default"/>
        <w:lang w:val="fr-FR" w:eastAsia="en-US" w:bidi="ar-SA"/>
      </w:rPr>
    </w:lvl>
    <w:lvl w:ilvl="4" w:tplc="76423964">
      <w:numFmt w:val="bullet"/>
      <w:lvlText w:val="•"/>
      <w:lvlJc w:val="left"/>
      <w:pPr>
        <w:ind w:left="5158" w:hanging="296"/>
      </w:pPr>
      <w:rPr>
        <w:rFonts w:hint="default"/>
        <w:lang w:val="fr-FR" w:eastAsia="en-US" w:bidi="ar-SA"/>
      </w:rPr>
    </w:lvl>
    <w:lvl w:ilvl="5" w:tplc="35649CB6">
      <w:numFmt w:val="bullet"/>
      <w:lvlText w:val="•"/>
      <w:lvlJc w:val="left"/>
      <w:pPr>
        <w:ind w:left="5973" w:hanging="296"/>
      </w:pPr>
      <w:rPr>
        <w:rFonts w:hint="default"/>
        <w:lang w:val="fr-FR" w:eastAsia="en-US" w:bidi="ar-SA"/>
      </w:rPr>
    </w:lvl>
    <w:lvl w:ilvl="6" w:tplc="A31AC0F4">
      <w:numFmt w:val="bullet"/>
      <w:lvlText w:val="•"/>
      <w:lvlJc w:val="left"/>
      <w:pPr>
        <w:ind w:left="6787" w:hanging="296"/>
      </w:pPr>
      <w:rPr>
        <w:rFonts w:hint="default"/>
        <w:lang w:val="fr-FR" w:eastAsia="en-US" w:bidi="ar-SA"/>
      </w:rPr>
    </w:lvl>
    <w:lvl w:ilvl="7" w:tplc="EC4CA738">
      <w:numFmt w:val="bullet"/>
      <w:lvlText w:val="•"/>
      <w:lvlJc w:val="left"/>
      <w:pPr>
        <w:ind w:left="7602" w:hanging="296"/>
      </w:pPr>
      <w:rPr>
        <w:rFonts w:hint="default"/>
        <w:lang w:val="fr-FR" w:eastAsia="en-US" w:bidi="ar-SA"/>
      </w:rPr>
    </w:lvl>
    <w:lvl w:ilvl="8" w:tplc="7A769F66">
      <w:numFmt w:val="bullet"/>
      <w:lvlText w:val="•"/>
      <w:lvlJc w:val="left"/>
      <w:pPr>
        <w:ind w:left="8417" w:hanging="296"/>
      </w:pPr>
      <w:rPr>
        <w:rFonts w:hint="default"/>
        <w:lang w:val="fr-FR" w:eastAsia="en-US" w:bidi="ar-SA"/>
      </w:rPr>
    </w:lvl>
  </w:abstractNum>
  <w:num w:numId="1" w16cid:durableId="1026635338">
    <w:abstractNumId w:val="3"/>
  </w:num>
  <w:num w:numId="2" w16cid:durableId="502665849">
    <w:abstractNumId w:val="5"/>
  </w:num>
  <w:num w:numId="3" w16cid:durableId="438988227">
    <w:abstractNumId w:val="6"/>
  </w:num>
  <w:num w:numId="4" w16cid:durableId="795148637">
    <w:abstractNumId w:val="4"/>
  </w:num>
  <w:num w:numId="5" w16cid:durableId="278682900">
    <w:abstractNumId w:val="1"/>
  </w:num>
  <w:num w:numId="6" w16cid:durableId="361903739">
    <w:abstractNumId w:val="0"/>
  </w:num>
  <w:num w:numId="7" w16cid:durableId="398869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C4025"/>
    <w:rsid w:val="00004796"/>
    <w:rsid w:val="0007637D"/>
    <w:rsid w:val="000A5A0F"/>
    <w:rsid w:val="000C186A"/>
    <w:rsid w:val="000D5A01"/>
    <w:rsid w:val="001128C3"/>
    <w:rsid w:val="00132186"/>
    <w:rsid w:val="00154557"/>
    <w:rsid w:val="00157BA5"/>
    <w:rsid w:val="00163622"/>
    <w:rsid w:val="001777AC"/>
    <w:rsid w:val="0019186C"/>
    <w:rsid w:val="00193E37"/>
    <w:rsid w:val="001B73ED"/>
    <w:rsid w:val="001D50B4"/>
    <w:rsid w:val="001E2554"/>
    <w:rsid w:val="00200E76"/>
    <w:rsid w:val="00202FC4"/>
    <w:rsid w:val="002237F1"/>
    <w:rsid w:val="00224E92"/>
    <w:rsid w:val="00236C7F"/>
    <w:rsid w:val="00247307"/>
    <w:rsid w:val="00257C1A"/>
    <w:rsid w:val="002E4DFF"/>
    <w:rsid w:val="00336F95"/>
    <w:rsid w:val="00360D31"/>
    <w:rsid w:val="0037659B"/>
    <w:rsid w:val="0037773E"/>
    <w:rsid w:val="003C4025"/>
    <w:rsid w:val="00443302"/>
    <w:rsid w:val="00454F1F"/>
    <w:rsid w:val="004631DE"/>
    <w:rsid w:val="004722A2"/>
    <w:rsid w:val="00472D96"/>
    <w:rsid w:val="00481429"/>
    <w:rsid w:val="004902F4"/>
    <w:rsid w:val="004A130D"/>
    <w:rsid w:val="004C0B6F"/>
    <w:rsid w:val="004C30C7"/>
    <w:rsid w:val="004D32A2"/>
    <w:rsid w:val="0055373C"/>
    <w:rsid w:val="005B3074"/>
    <w:rsid w:val="005C73D2"/>
    <w:rsid w:val="005D6A02"/>
    <w:rsid w:val="005E6A9B"/>
    <w:rsid w:val="005E7147"/>
    <w:rsid w:val="005F36EB"/>
    <w:rsid w:val="00624BFA"/>
    <w:rsid w:val="00631724"/>
    <w:rsid w:val="00634A3C"/>
    <w:rsid w:val="00640D4C"/>
    <w:rsid w:val="0064147B"/>
    <w:rsid w:val="006C6910"/>
    <w:rsid w:val="006D6E1C"/>
    <w:rsid w:val="00724E1A"/>
    <w:rsid w:val="0074487F"/>
    <w:rsid w:val="00784BB5"/>
    <w:rsid w:val="007876A7"/>
    <w:rsid w:val="007D4E87"/>
    <w:rsid w:val="007E4EEB"/>
    <w:rsid w:val="00820BBD"/>
    <w:rsid w:val="0083007E"/>
    <w:rsid w:val="008342FB"/>
    <w:rsid w:val="008D2D06"/>
    <w:rsid w:val="008F1205"/>
    <w:rsid w:val="00901AA6"/>
    <w:rsid w:val="00921D1C"/>
    <w:rsid w:val="009303B8"/>
    <w:rsid w:val="00941AA4"/>
    <w:rsid w:val="00992AAF"/>
    <w:rsid w:val="009F7F55"/>
    <w:rsid w:val="00A0784B"/>
    <w:rsid w:val="00A23993"/>
    <w:rsid w:val="00A36720"/>
    <w:rsid w:val="00A602C5"/>
    <w:rsid w:val="00A664B7"/>
    <w:rsid w:val="00AA2360"/>
    <w:rsid w:val="00AB5A3D"/>
    <w:rsid w:val="00AD5104"/>
    <w:rsid w:val="00AE1A0F"/>
    <w:rsid w:val="00B142D2"/>
    <w:rsid w:val="00B64B1D"/>
    <w:rsid w:val="00B71833"/>
    <w:rsid w:val="00B81CFA"/>
    <w:rsid w:val="00BB7EAF"/>
    <w:rsid w:val="00BE48D4"/>
    <w:rsid w:val="00C12B95"/>
    <w:rsid w:val="00C5303C"/>
    <w:rsid w:val="00C60DAB"/>
    <w:rsid w:val="00C63A13"/>
    <w:rsid w:val="00C74421"/>
    <w:rsid w:val="00CA35EE"/>
    <w:rsid w:val="00CB56DC"/>
    <w:rsid w:val="00D2384A"/>
    <w:rsid w:val="00D42513"/>
    <w:rsid w:val="00D72CE9"/>
    <w:rsid w:val="00D837DA"/>
    <w:rsid w:val="00DA5772"/>
    <w:rsid w:val="00DB3DC3"/>
    <w:rsid w:val="00DD02A7"/>
    <w:rsid w:val="00DE23C4"/>
    <w:rsid w:val="00E12DAC"/>
    <w:rsid w:val="00E27B26"/>
    <w:rsid w:val="00EA0A73"/>
    <w:rsid w:val="00EA2124"/>
    <w:rsid w:val="00F023DF"/>
    <w:rsid w:val="00F21583"/>
    <w:rsid w:val="00F42321"/>
    <w:rsid w:val="00F93972"/>
    <w:rsid w:val="00F97816"/>
    <w:rsid w:val="00FA1FEC"/>
    <w:rsid w:val="00FC183F"/>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E7BE1"/>
  <w15:docId w15:val="{EB0F55FA-6827-40B0-9925-B85FB96F2E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5C73D2"/>
    <w:rPr>
      <w:rFonts w:ascii="Calibri" w:eastAsia="Calibri" w:hAnsi="Calibri" w:cs="Calibri"/>
      <w:lang w:val="fr-FR"/>
    </w:rPr>
  </w:style>
  <w:style w:type="paragraph" w:styleId="Titre1">
    <w:name w:val="heading 1"/>
    <w:basedOn w:val="Normal"/>
    <w:uiPriority w:val="1"/>
    <w:qFormat/>
    <w:pPr>
      <w:ind w:left="1895"/>
      <w:outlineLvl w:val="0"/>
    </w:pPr>
    <w:rPr>
      <w:b/>
      <w:bCs/>
    </w:rPr>
  </w:style>
  <w:style w:type="paragraph" w:styleId="Titre2">
    <w:name w:val="heading 2"/>
    <w:basedOn w:val="Normal"/>
    <w:link w:val="Titre2Car"/>
    <w:uiPriority w:val="9"/>
    <w:qFormat/>
    <w:pPr>
      <w:ind w:left="618"/>
      <w:jc w:val="both"/>
      <w:outlineLvl w:val="1"/>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M1">
    <w:name w:val="toc 1"/>
    <w:basedOn w:val="Normal"/>
    <w:uiPriority w:val="1"/>
    <w:qFormat/>
    <w:pPr>
      <w:spacing w:before="44"/>
      <w:ind w:left="1185"/>
    </w:pPr>
    <w:rPr>
      <w:b/>
      <w:bCs/>
      <w:sz w:val="20"/>
      <w:szCs w:val="20"/>
    </w:rPr>
  </w:style>
  <w:style w:type="paragraph" w:styleId="TM2">
    <w:name w:val="toc 2"/>
    <w:basedOn w:val="Normal"/>
    <w:uiPriority w:val="1"/>
    <w:qFormat/>
    <w:pPr>
      <w:spacing w:before="197"/>
      <w:ind w:left="1610" w:hanging="346"/>
    </w:pPr>
    <w:rPr>
      <w:b/>
      <w:bCs/>
      <w:sz w:val="20"/>
      <w:szCs w:val="20"/>
    </w:rPr>
  </w:style>
  <w:style w:type="paragraph" w:styleId="TM3">
    <w:name w:val="toc 3"/>
    <w:basedOn w:val="Normal"/>
    <w:uiPriority w:val="1"/>
    <w:qFormat/>
    <w:pPr>
      <w:spacing w:before="18"/>
      <w:ind w:left="1329"/>
    </w:pPr>
    <w:rPr>
      <w:i/>
      <w:iCs/>
      <w:sz w:val="20"/>
      <w:szCs w:val="20"/>
    </w:rPr>
  </w:style>
  <w:style w:type="paragraph" w:styleId="TM4">
    <w:name w:val="toc 4"/>
    <w:basedOn w:val="Normal"/>
    <w:uiPriority w:val="1"/>
    <w:qFormat/>
    <w:pPr>
      <w:spacing w:before="121"/>
      <w:ind w:left="1341"/>
    </w:pPr>
    <w:rPr>
      <w:i/>
      <w:iCs/>
      <w:sz w:val="20"/>
      <w:szCs w:val="20"/>
    </w:rPr>
  </w:style>
  <w:style w:type="paragraph" w:styleId="Corpsdetexte">
    <w:name w:val="Body Text"/>
    <w:basedOn w:val="Normal"/>
    <w:link w:val="CorpsdetexteCar"/>
    <w:uiPriority w:val="1"/>
    <w:qFormat/>
  </w:style>
  <w:style w:type="paragraph" w:styleId="Titre">
    <w:name w:val="Title"/>
    <w:basedOn w:val="Normal"/>
    <w:uiPriority w:val="1"/>
    <w:qFormat/>
    <w:pPr>
      <w:spacing w:before="178"/>
      <w:ind w:left="1333" w:right="718"/>
      <w:jc w:val="center"/>
    </w:pPr>
    <w:rPr>
      <w:b/>
      <w:bCs/>
      <w:sz w:val="24"/>
      <w:szCs w:val="24"/>
    </w:rPr>
  </w:style>
  <w:style w:type="paragraph" w:styleId="Paragraphedeliste">
    <w:name w:val="List Paragraph"/>
    <w:basedOn w:val="Normal"/>
    <w:uiPriority w:val="34"/>
    <w:qFormat/>
    <w:pPr>
      <w:ind w:left="1336" w:hanging="360"/>
      <w:jc w:val="both"/>
    </w:pPr>
  </w:style>
  <w:style w:type="paragraph" w:customStyle="1" w:styleId="TableParagraph">
    <w:name w:val="Table Paragraph"/>
    <w:basedOn w:val="Normal"/>
    <w:uiPriority w:val="1"/>
    <w:qFormat/>
  </w:style>
  <w:style w:type="character" w:styleId="Accentuation">
    <w:name w:val="Emphasis"/>
    <w:basedOn w:val="Policepardfaut"/>
    <w:uiPriority w:val="20"/>
    <w:qFormat/>
    <w:rsid w:val="007D4E87"/>
    <w:rPr>
      <w:i/>
      <w:iCs/>
    </w:rPr>
  </w:style>
  <w:style w:type="paragraph" w:styleId="Notedebasdepage">
    <w:name w:val="footnote text"/>
    <w:basedOn w:val="Normal"/>
    <w:link w:val="NotedebasdepageCar"/>
    <w:uiPriority w:val="99"/>
    <w:semiHidden/>
    <w:unhideWhenUsed/>
    <w:rsid w:val="007D4E87"/>
    <w:pPr>
      <w:widowControl/>
      <w:autoSpaceDE/>
      <w:autoSpaceDN/>
    </w:pPr>
    <w:rPr>
      <w:rFonts w:asciiTheme="minorHAnsi" w:eastAsiaTheme="minorHAnsi" w:hAnsiTheme="minorHAnsi" w:cstheme="minorBidi"/>
      <w:sz w:val="20"/>
      <w:szCs w:val="20"/>
    </w:rPr>
  </w:style>
  <w:style w:type="character" w:customStyle="1" w:styleId="NotedebasdepageCar">
    <w:name w:val="Note de bas de page Car"/>
    <w:basedOn w:val="Policepardfaut"/>
    <w:link w:val="Notedebasdepage"/>
    <w:uiPriority w:val="99"/>
    <w:semiHidden/>
    <w:rsid w:val="007D4E87"/>
    <w:rPr>
      <w:sz w:val="20"/>
      <w:szCs w:val="20"/>
      <w:lang w:val="fr-FR"/>
    </w:rPr>
  </w:style>
  <w:style w:type="character" w:styleId="Appelnotedebasdep">
    <w:name w:val="footnote reference"/>
    <w:basedOn w:val="Policepardfaut"/>
    <w:uiPriority w:val="99"/>
    <w:semiHidden/>
    <w:unhideWhenUsed/>
    <w:rsid w:val="007D4E87"/>
    <w:rPr>
      <w:vertAlign w:val="superscript"/>
    </w:rPr>
  </w:style>
  <w:style w:type="character" w:styleId="Lienhypertexte">
    <w:name w:val="Hyperlink"/>
    <w:basedOn w:val="Policepardfaut"/>
    <w:uiPriority w:val="99"/>
    <w:unhideWhenUsed/>
    <w:rsid w:val="007D4E87"/>
    <w:rPr>
      <w:color w:val="0000FF" w:themeColor="hyperlink"/>
      <w:u w:val="single"/>
    </w:rPr>
  </w:style>
  <w:style w:type="character" w:styleId="Marquedecommentaire">
    <w:name w:val="annotation reference"/>
    <w:basedOn w:val="Policepardfaut"/>
    <w:uiPriority w:val="99"/>
    <w:semiHidden/>
    <w:unhideWhenUsed/>
    <w:rsid w:val="007D4E87"/>
    <w:rPr>
      <w:sz w:val="16"/>
      <w:szCs w:val="16"/>
    </w:rPr>
  </w:style>
  <w:style w:type="paragraph" w:styleId="Commentaire">
    <w:name w:val="annotation text"/>
    <w:basedOn w:val="Normal"/>
    <w:link w:val="CommentaireCar"/>
    <w:uiPriority w:val="99"/>
    <w:unhideWhenUsed/>
    <w:rsid w:val="007D4E87"/>
    <w:pPr>
      <w:widowControl/>
      <w:autoSpaceDE/>
      <w:autoSpaceDN/>
      <w:spacing w:after="160"/>
    </w:pPr>
    <w:rPr>
      <w:rFonts w:asciiTheme="minorHAnsi" w:eastAsiaTheme="minorHAnsi" w:hAnsiTheme="minorHAnsi" w:cstheme="minorBidi"/>
      <w:sz w:val="20"/>
      <w:szCs w:val="20"/>
    </w:rPr>
  </w:style>
  <w:style w:type="character" w:customStyle="1" w:styleId="CommentaireCar">
    <w:name w:val="Commentaire Car"/>
    <w:basedOn w:val="Policepardfaut"/>
    <w:link w:val="Commentaire"/>
    <w:uiPriority w:val="99"/>
    <w:rsid w:val="007D4E87"/>
    <w:rPr>
      <w:sz w:val="20"/>
      <w:szCs w:val="20"/>
      <w:lang w:val="fr-FR"/>
    </w:rPr>
  </w:style>
  <w:style w:type="paragraph" w:styleId="Objetducommentaire">
    <w:name w:val="annotation subject"/>
    <w:basedOn w:val="Commentaire"/>
    <w:next w:val="Commentaire"/>
    <w:link w:val="ObjetducommentaireCar"/>
    <w:uiPriority w:val="99"/>
    <w:semiHidden/>
    <w:unhideWhenUsed/>
    <w:rsid w:val="007D4E87"/>
    <w:rPr>
      <w:b/>
      <w:bCs/>
    </w:rPr>
  </w:style>
  <w:style w:type="character" w:customStyle="1" w:styleId="ObjetducommentaireCar">
    <w:name w:val="Objet du commentaire Car"/>
    <w:basedOn w:val="CommentaireCar"/>
    <w:link w:val="Objetducommentaire"/>
    <w:uiPriority w:val="99"/>
    <w:semiHidden/>
    <w:rsid w:val="007D4E87"/>
    <w:rPr>
      <w:b/>
      <w:bCs/>
      <w:sz w:val="20"/>
      <w:szCs w:val="20"/>
      <w:lang w:val="fr-FR"/>
    </w:rPr>
  </w:style>
  <w:style w:type="paragraph" w:styleId="Textedebulles">
    <w:name w:val="Balloon Text"/>
    <w:basedOn w:val="Normal"/>
    <w:link w:val="TextedebullesCar"/>
    <w:uiPriority w:val="99"/>
    <w:semiHidden/>
    <w:unhideWhenUsed/>
    <w:rsid w:val="007D4E87"/>
    <w:pPr>
      <w:widowControl/>
      <w:autoSpaceDE/>
      <w:autoSpaceDN/>
    </w:pPr>
    <w:rPr>
      <w:rFonts w:ascii="Segoe UI" w:eastAsiaTheme="minorHAnsi" w:hAnsi="Segoe UI" w:cs="Segoe UI"/>
      <w:sz w:val="18"/>
      <w:szCs w:val="18"/>
    </w:rPr>
  </w:style>
  <w:style w:type="character" w:customStyle="1" w:styleId="TextedebullesCar">
    <w:name w:val="Texte de bulles Car"/>
    <w:basedOn w:val="Policepardfaut"/>
    <w:link w:val="Textedebulles"/>
    <w:uiPriority w:val="99"/>
    <w:semiHidden/>
    <w:rsid w:val="007D4E87"/>
    <w:rPr>
      <w:rFonts w:ascii="Segoe UI" w:hAnsi="Segoe UI" w:cs="Segoe UI"/>
      <w:sz w:val="18"/>
      <w:szCs w:val="18"/>
      <w:lang w:val="fr-FR"/>
    </w:rPr>
  </w:style>
  <w:style w:type="character" w:customStyle="1" w:styleId="Titre2Car">
    <w:name w:val="Titre 2 Car"/>
    <w:basedOn w:val="Policepardfaut"/>
    <w:link w:val="Titre2"/>
    <w:uiPriority w:val="9"/>
    <w:rsid w:val="007D4E87"/>
    <w:rPr>
      <w:rFonts w:ascii="Calibri" w:eastAsia="Calibri" w:hAnsi="Calibri" w:cs="Calibri"/>
      <w:b/>
      <w:bCs/>
      <w:lang w:val="fr-FR"/>
    </w:rPr>
  </w:style>
  <w:style w:type="character" w:customStyle="1" w:styleId="CorpsdetexteCar">
    <w:name w:val="Corps de texte Car"/>
    <w:basedOn w:val="Policepardfaut"/>
    <w:link w:val="Corpsdetexte"/>
    <w:uiPriority w:val="1"/>
    <w:rsid w:val="007D4E87"/>
    <w:rPr>
      <w:rFonts w:ascii="Calibri" w:eastAsia="Calibri" w:hAnsi="Calibri" w:cs="Calibri"/>
      <w:lang w:val="fr-FR"/>
    </w:rPr>
  </w:style>
  <w:style w:type="numbering" w:customStyle="1" w:styleId="Aucuneliste1">
    <w:name w:val="Aucune liste1"/>
    <w:next w:val="Aucuneliste"/>
    <w:uiPriority w:val="99"/>
    <w:semiHidden/>
    <w:unhideWhenUsed/>
    <w:rsid w:val="00B142D2"/>
  </w:style>
  <w:style w:type="paragraph" w:customStyle="1" w:styleId="Default">
    <w:name w:val="Default"/>
    <w:rsid w:val="009303B8"/>
    <w:pPr>
      <w:widowControl/>
      <w:adjustRightInd w:val="0"/>
    </w:pPr>
    <w:rPr>
      <w:rFonts w:ascii="Times New Roman" w:hAnsi="Times New Roman" w:cs="Times New Roman"/>
      <w:color w:val="000000"/>
      <w:sz w:val="24"/>
      <w:szCs w:val="24"/>
      <w:lang w:val="fr-FR"/>
    </w:rPr>
  </w:style>
  <w:style w:type="character" w:styleId="Mentionnonrsolue">
    <w:name w:val="Unresolved Mention"/>
    <w:basedOn w:val="Policepardfaut"/>
    <w:uiPriority w:val="99"/>
    <w:semiHidden/>
    <w:unhideWhenUsed/>
    <w:rsid w:val="00CB56DC"/>
    <w:rPr>
      <w:color w:val="605E5C"/>
      <w:shd w:val="clear" w:color="auto" w:fill="E1DFDD"/>
    </w:rPr>
  </w:style>
  <w:style w:type="paragraph" w:styleId="En-tte">
    <w:name w:val="header"/>
    <w:basedOn w:val="Normal"/>
    <w:link w:val="En-tteCar"/>
    <w:uiPriority w:val="99"/>
    <w:unhideWhenUsed/>
    <w:rsid w:val="005E6A9B"/>
    <w:pPr>
      <w:tabs>
        <w:tab w:val="center" w:pos="4536"/>
        <w:tab w:val="right" w:pos="9072"/>
      </w:tabs>
    </w:pPr>
  </w:style>
  <w:style w:type="character" w:customStyle="1" w:styleId="En-tteCar">
    <w:name w:val="En-tête Car"/>
    <w:basedOn w:val="Policepardfaut"/>
    <w:link w:val="En-tte"/>
    <w:uiPriority w:val="99"/>
    <w:rsid w:val="005E6A9B"/>
    <w:rPr>
      <w:rFonts w:ascii="Calibri" w:eastAsia="Calibri" w:hAnsi="Calibri" w:cs="Calibri"/>
      <w:lang w:val="fr-FR"/>
    </w:rPr>
  </w:style>
  <w:style w:type="paragraph" w:styleId="Pieddepage">
    <w:name w:val="footer"/>
    <w:basedOn w:val="Normal"/>
    <w:link w:val="PieddepageCar"/>
    <w:uiPriority w:val="99"/>
    <w:unhideWhenUsed/>
    <w:rsid w:val="005E6A9B"/>
    <w:pPr>
      <w:tabs>
        <w:tab w:val="center" w:pos="4536"/>
        <w:tab w:val="right" w:pos="9072"/>
      </w:tabs>
    </w:pPr>
  </w:style>
  <w:style w:type="character" w:customStyle="1" w:styleId="PieddepageCar">
    <w:name w:val="Pied de page Car"/>
    <w:basedOn w:val="Policepardfaut"/>
    <w:link w:val="Pieddepage"/>
    <w:uiPriority w:val="99"/>
    <w:rsid w:val="005E6A9B"/>
    <w:rPr>
      <w:rFonts w:ascii="Calibri" w:eastAsia="Calibri" w:hAnsi="Calibri" w:cs="Calibri"/>
      <w:lang w:val="fr-FR"/>
    </w:rPr>
  </w:style>
  <w:style w:type="paragraph" w:styleId="Rvision">
    <w:name w:val="Revision"/>
    <w:hidden/>
    <w:uiPriority w:val="99"/>
    <w:semiHidden/>
    <w:rsid w:val="00193E37"/>
    <w:pPr>
      <w:widowControl/>
      <w:autoSpaceDE/>
      <w:autoSpaceDN/>
    </w:pPr>
    <w:rPr>
      <w:rFonts w:ascii="Calibri" w:eastAsia="Calibri" w:hAnsi="Calibri" w:cs="Calibri"/>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5.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image" Target="media/image3.png"/><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hyperlink" Target="http://mediateurdulivre.fr/" TargetMode="External"/><Relationship Id="rId10" Type="http://schemas.openxmlformats.org/officeDocument/2006/relationships/header" Target="header1.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mailto:david.fuks@culture.gouv.fr" TargetMode="Externa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www.lefigaro.fr/medias/la-fermeture-de-piccoma-france-reflet-des-difficultes-du-webtoon-a-s-imposer-hors-de-ses-frontieres-20240517" TargetMode="External"/><Relationship Id="rId2" Type="http://schemas.openxmlformats.org/officeDocument/2006/relationships/hyperlink" Target="https://www.actuabd.com/Piccoma-ferme-ses-portes-en-France" TargetMode="External"/><Relationship Id="rId1" Type="http://schemas.openxmlformats.org/officeDocument/2006/relationships/hyperlink" Target="http://www.assemblee-nationale.fr/13/pdf/rapports/r3318.pdf" TargetMode="External"/><Relationship Id="rId6" Type="http://schemas.openxmlformats.org/officeDocument/2006/relationships/hyperlink" Target="https://www.hankyung.com/article/202410234415i" TargetMode="External"/><Relationship Id="rId5" Type="http://schemas.openxmlformats.org/officeDocument/2006/relationships/hyperlink" Target="https://www.lesechos.fr/tech-medias/hightech/le-groupe-webtoon-valorise-pres-de-3-milliards-de-dollars-a-wall-street-2104367" TargetMode="External"/><Relationship Id="rId4" Type="http://schemas.openxmlformats.org/officeDocument/2006/relationships/hyperlink" Target="https://www.lefigaro.fr/medias/la-fermeture-de-piccoma-france-reflet-des-difficultes-du-webtoon-a-s-imposer-hors-de-ses-frontieres-202405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B7BBBB9-BC51-465C-9481-1BC73BF1C1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81</TotalTime>
  <Pages>7</Pages>
  <Words>2592</Words>
  <Characters>14256</Characters>
  <Application>Microsoft Office Word</Application>
  <DocSecurity>0</DocSecurity>
  <Lines>118</Lines>
  <Paragraphs>33</Paragraphs>
  <ScaleCrop>false</ScaleCrop>
  <HeadingPairs>
    <vt:vector size="2" baseType="variant">
      <vt:variant>
        <vt:lpstr>Titre</vt:lpstr>
      </vt:variant>
      <vt:variant>
        <vt:i4>1</vt:i4>
      </vt:variant>
    </vt:vector>
  </HeadingPairs>
  <TitlesOfParts>
    <vt:vector size="1" baseType="lpstr">
      <vt:lpstr/>
    </vt:vector>
  </TitlesOfParts>
  <Company>Ministère de la Culture</Company>
  <LinksUpToDate>false</LinksUpToDate>
  <CharactersWithSpaces>16815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VIALLE Simon</dc:creator>
  <cp:lastModifiedBy>FUKS David</cp:lastModifiedBy>
  <cp:revision>5</cp:revision>
  <dcterms:created xsi:type="dcterms:W3CDTF">2025-01-07T16:16:00Z</dcterms:created>
  <dcterms:modified xsi:type="dcterms:W3CDTF">2025-01-14T09:18:00Z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2022-03-15T00:00:00Z</vt:filetime>
  </property>
  <property fmtid="{D5CDD505-2E9C-101B-9397-08002B2CF9AE}" pid="3" name="Creator">
    <vt:lpwstr>Microsoft® Word 2016</vt:lpwstr>
  </property>
  <property fmtid="{D5CDD505-2E9C-101B-9397-08002B2CF9AE}" pid="4" name="LastSaved">
    <vt:filetime>2023-04-04T00:00:00Z</vt:filetime>
  </property>
  <property fmtid="{D5CDD505-2E9C-101B-9397-08002B2CF9AE}" pid="5" name="Producer">
    <vt:lpwstr>iLovePDF</vt:lpwstr>
  </property>
  <property fmtid="{D5CDD505-2E9C-101B-9397-08002B2CF9AE}" pid="6" name="MSIP_Label_37f782e2-1048-4ae6-8561-ea50d7047004_Enabled">
    <vt:lpwstr>true</vt:lpwstr>
  </property>
  <property fmtid="{D5CDD505-2E9C-101B-9397-08002B2CF9AE}" pid="7" name="MSIP_Label_37f782e2-1048-4ae6-8561-ea50d7047004_SetDate">
    <vt:lpwstr>2025-01-07T16:54:58Z</vt:lpwstr>
  </property>
  <property fmtid="{D5CDD505-2E9C-101B-9397-08002B2CF9AE}" pid="8" name="MSIP_Label_37f782e2-1048-4ae6-8561-ea50d7047004_Method">
    <vt:lpwstr>Standard</vt:lpwstr>
  </property>
  <property fmtid="{D5CDD505-2E9C-101B-9397-08002B2CF9AE}" pid="9" name="MSIP_Label_37f782e2-1048-4ae6-8561-ea50d7047004_Name">
    <vt:lpwstr>Donnée Interne</vt:lpwstr>
  </property>
  <property fmtid="{D5CDD505-2E9C-101B-9397-08002B2CF9AE}" pid="10" name="MSIP_Label_37f782e2-1048-4ae6-8561-ea50d7047004_SiteId">
    <vt:lpwstr>5d0b42b2-7ba0-42b9-bd88-2dd1558bd190</vt:lpwstr>
  </property>
  <property fmtid="{D5CDD505-2E9C-101B-9397-08002B2CF9AE}" pid="11" name="MSIP_Label_37f782e2-1048-4ae6-8561-ea50d7047004_ActionId">
    <vt:lpwstr>13238764-406b-41fa-8276-b802ff547272</vt:lpwstr>
  </property>
  <property fmtid="{D5CDD505-2E9C-101B-9397-08002B2CF9AE}" pid="12" name="MSIP_Label_37f782e2-1048-4ae6-8561-ea50d7047004_ContentBits">
    <vt:lpwstr>2</vt:lpwstr>
  </property>
</Properties>
</file>